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E2178" w14:textId="3C92AC66" w:rsidR="004F0373" w:rsidRPr="00A2232C" w:rsidRDefault="002E28A7" w:rsidP="004F0373">
      <w:pPr>
        <w:spacing w:after="0" w:line="240" w:lineRule="auto"/>
        <w:rPr>
          <w:rFonts w:ascii="Arial" w:hAnsi="Arial" w:cs="Arial"/>
          <w:b/>
          <w:bCs/>
          <w:sz w:val="44"/>
          <w:szCs w:val="144"/>
        </w:rPr>
      </w:pPr>
      <w:r w:rsidRPr="00A2232C">
        <w:rPr>
          <w:rFonts w:ascii="Arial" w:hAnsi="Arial" w:cs="Arial"/>
          <w:noProof/>
          <w:color w:val="2B579A"/>
          <w:sz w:val="12"/>
          <w:szCs w:val="12"/>
          <w:shd w:val="clear" w:color="auto" w:fill="E6E6E6"/>
        </w:rPr>
        <w:drawing>
          <wp:anchor distT="0" distB="0" distL="114300" distR="114300" simplePos="0" relativeHeight="251658240" behindDoc="1" locked="0" layoutInCell="1" allowOverlap="1" wp14:anchorId="07C4C718" wp14:editId="0F32A264">
            <wp:simplePos x="0" y="0"/>
            <wp:positionH relativeFrom="column">
              <wp:posOffset>4514850</wp:posOffset>
            </wp:positionH>
            <wp:positionV relativeFrom="paragraph">
              <wp:posOffset>-990601</wp:posOffset>
            </wp:positionV>
            <wp:extent cx="1828165" cy="2208809"/>
            <wp:effectExtent l="0" t="0" r="635" b="127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950" cy="2212173"/>
                    </a:xfrm>
                    <a:prstGeom prst="rect">
                      <a:avLst/>
                    </a:prstGeom>
                    <a:noFill/>
                    <a:ln>
                      <a:noFill/>
                    </a:ln>
                  </pic:spPr>
                </pic:pic>
              </a:graphicData>
            </a:graphic>
            <wp14:sizeRelH relativeFrom="page">
              <wp14:pctWidth>0</wp14:pctWidth>
            </wp14:sizeRelH>
            <wp14:sizeRelV relativeFrom="page">
              <wp14:pctHeight>0</wp14:pctHeight>
            </wp14:sizeRelV>
          </wp:anchor>
        </w:drawing>
      </w:r>
      <w:r w:rsidR="004F0373" w:rsidRPr="00A2232C">
        <w:rPr>
          <w:rFonts w:ascii="Arial" w:hAnsi="Arial" w:cs="Arial"/>
          <w:b/>
          <w:bCs/>
          <w:sz w:val="28"/>
          <w:szCs w:val="52"/>
        </w:rPr>
        <w:t xml:space="preserve">Community Action Network </w:t>
      </w:r>
    </w:p>
    <w:p w14:paraId="76A73207" w14:textId="31B60C57" w:rsidR="004F0373" w:rsidRPr="00A2232C" w:rsidRDefault="004F0373" w:rsidP="004F0373">
      <w:pPr>
        <w:spacing w:after="0" w:line="240" w:lineRule="auto"/>
        <w:rPr>
          <w:rFonts w:ascii="Arial" w:hAnsi="Arial" w:cs="Arial"/>
          <w:sz w:val="24"/>
          <w:szCs w:val="36"/>
        </w:rPr>
      </w:pPr>
      <w:r w:rsidRPr="00A2232C">
        <w:rPr>
          <w:rFonts w:ascii="Arial" w:hAnsi="Arial" w:cs="Arial"/>
          <w:sz w:val="24"/>
          <w:szCs w:val="36"/>
        </w:rPr>
        <w:t>Job Description</w:t>
      </w:r>
      <w:r w:rsidR="00B50259" w:rsidRPr="00A2232C">
        <w:rPr>
          <w:rFonts w:ascii="Arial" w:hAnsi="Arial" w:cs="Arial"/>
          <w:sz w:val="24"/>
          <w:szCs w:val="36"/>
        </w:rPr>
        <w:t xml:space="preserve"> - </w:t>
      </w:r>
      <w:r w:rsidR="00DD0620" w:rsidRPr="00A2232C">
        <w:rPr>
          <w:rFonts w:ascii="Arial" w:hAnsi="Arial" w:cs="Arial"/>
          <w:sz w:val="24"/>
          <w:szCs w:val="36"/>
        </w:rPr>
        <w:t>Data and Systems Coordinator</w:t>
      </w:r>
    </w:p>
    <w:p w14:paraId="7412A063" w14:textId="77777777" w:rsidR="001C3EF0" w:rsidRDefault="001C3EF0" w:rsidP="004F0373">
      <w:pPr>
        <w:spacing w:after="0" w:line="240" w:lineRule="auto"/>
        <w:rPr>
          <w:rFonts w:ascii="Arial" w:hAnsi="Arial" w:cs="Arial"/>
          <w:b/>
          <w:bCs/>
        </w:rPr>
      </w:pPr>
    </w:p>
    <w:p w14:paraId="5DA903C7" w14:textId="306FFDED" w:rsidR="004F0373" w:rsidRPr="00A2232C" w:rsidRDefault="004F0373" w:rsidP="004F0373">
      <w:pPr>
        <w:spacing w:after="0" w:line="240" w:lineRule="auto"/>
        <w:rPr>
          <w:rFonts w:ascii="Arial" w:hAnsi="Arial" w:cs="Arial"/>
        </w:rPr>
      </w:pPr>
      <w:r w:rsidRPr="00A2232C">
        <w:rPr>
          <w:rFonts w:ascii="Arial" w:hAnsi="Arial" w:cs="Arial"/>
          <w:b/>
          <w:bCs/>
        </w:rPr>
        <w:t>Accountable to:</w:t>
      </w:r>
      <w:r w:rsidRPr="00A2232C">
        <w:rPr>
          <w:rFonts w:ascii="Arial" w:hAnsi="Arial" w:cs="Arial"/>
        </w:rPr>
        <w:t xml:space="preserve"> Board of Trustees </w:t>
      </w:r>
    </w:p>
    <w:p w14:paraId="3802CEF9" w14:textId="707ECEEF" w:rsidR="004F0373" w:rsidRPr="00A2232C" w:rsidRDefault="004F0373" w:rsidP="004F0373">
      <w:pPr>
        <w:spacing w:after="0" w:line="240" w:lineRule="auto"/>
        <w:rPr>
          <w:rFonts w:ascii="Arial" w:hAnsi="Arial" w:cs="Arial"/>
        </w:rPr>
      </w:pPr>
      <w:r w:rsidRPr="00A2232C">
        <w:rPr>
          <w:rFonts w:ascii="Arial" w:hAnsi="Arial" w:cs="Arial"/>
          <w:b/>
          <w:bCs/>
        </w:rPr>
        <w:t>Reporting to:</w:t>
      </w:r>
      <w:r w:rsidR="0019071A" w:rsidRPr="00A2232C">
        <w:rPr>
          <w:rFonts w:ascii="Arial" w:hAnsi="Arial" w:cs="Arial"/>
          <w:b/>
          <w:bCs/>
        </w:rPr>
        <w:t xml:space="preserve"> </w:t>
      </w:r>
      <w:r w:rsidR="0019071A" w:rsidRPr="00A2232C">
        <w:rPr>
          <w:rFonts w:ascii="Arial" w:hAnsi="Arial" w:cs="Arial"/>
        </w:rPr>
        <w:t>Digital Access Project Lead</w:t>
      </w:r>
      <w:r w:rsidR="0096786C" w:rsidRPr="00A2232C">
        <w:rPr>
          <w:rFonts w:ascii="Arial" w:hAnsi="Arial" w:cs="Arial"/>
        </w:rPr>
        <w:t xml:space="preserve"> </w:t>
      </w:r>
    </w:p>
    <w:p w14:paraId="5ECAEC97" w14:textId="77777777" w:rsidR="004F0373" w:rsidRPr="00A2232C" w:rsidRDefault="004F0373" w:rsidP="004F0373">
      <w:pPr>
        <w:spacing w:after="0" w:line="240" w:lineRule="auto"/>
        <w:rPr>
          <w:rFonts w:ascii="Arial" w:hAnsi="Arial" w:cs="Arial"/>
          <w:b/>
          <w:bCs/>
        </w:rPr>
      </w:pPr>
    </w:p>
    <w:p w14:paraId="29E3374C" w14:textId="77777777" w:rsidR="004F0373" w:rsidRPr="00A2232C" w:rsidRDefault="004F0373" w:rsidP="004F0373">
      <w:pPr>
        <w:spacing w:after="0" w:line="240" w:lineRule="auto"/>
        <w:rPr>
          <w:rFonts w:ascii="Arial" w:hAnsi="Arial" w:cs="Arial"/>
        </w:rPr>
      </w:pPr>
      <w:r w:rsidRPr="00A2232C">
        <w:rPr>
          <w:rFonts w:ascii="Arial" w:hAnsi="Arial" w:cs="Arial"/>
          <w:b/>
          <w:bCs/>
        </w:rPr>
        <w:t>Main Contacts</w:t>
      </w:r>
      <w:r w:rsidRPr="00A2232C">
        <w:rPr>
          <w:rFonts w:ascii="Arial" w:hAnsi="Arial" w:cs="Arial"/>
        </w:rPr>
        <w:t xml:space="preserve">: </w:t>
      </w:r>
    </w:p>
    <w:p w14:paraId="0CCD1B4E" w14:textId="20EDBA5E" w:rsidR="004F0373" w:rsidRPr="00A2232C" w:rsidRDefault="004F0373" w:rsidP="004F0373">
      <w:pPr>
        <w:spacing w:after="0" w:line="240" w:lineRule="auto"/>
        <w:rPr>
          <w:rFonts w:ascii="Arial" w:hAnsi="Arial" w:cs="Arial"/>
        </w:rPr>
      </w:pPr>
      <w:r w:rsidRPr="00A2232C">
        <w:rPr>
          <w:rFonts w:ascii="Arial" w:hAnsi="Arial" w:cs="Arial"/>
        </w:rPr>
        <w:t>CEO, Staff and Trustees</w:t>
      </w:r>
    </w:p>
    <w:p w14:paraId="521C4EF8" w14:textId="3F91B3C4" w:rsidR="004F0373" w:rsidRPr="00A2232C" w:rsidRDefault="002E28A7" w:rsidP="004F0373">
      <w:pPr>
        <w:spacing w:after="0" w:line="240" w:lineRule="auto"/>
        <w:rPr>
          <w:rFonts w:ascii="Arial" w:hAnsi="Arial" w:cs="Arial"/>
        </w:rPr>
      </w:pPr>
      <w:r w:rsidRPr="00A2232C">
        <w:rPr>
          <w:rFonts w:ascii="Arial" w:hAnsi="Arial" w:cs="Arial"/>
        </w:rPr>
        <w:t xml:space="preserve">Members of the public, </w:t>
      </w:r>
      <w:r w:rsidR="00803B32" w:rsidRPr="00A2232C">
        <w:rPr>
          <w:rFonts w:ascii="Arial" w:hAnsi="Arial" w:cs="Arial"/>
        </w:rPr>
        <w:t>l</w:t>
      </w:r>
      <w:r w:rsidR="004F0373" w:rsidRPr="00A2232C">
        <w:rPr>
          <w:rFonts w:ascii="Arial" w:hAnsi="Arial" w:cs="Arial"/>
        </w:rPr>
        <w:t xml:space="preserve">ocal </w:t>
      </w:r>
      <w:r w:rsidR="00803B32" w:rsidRPr="00A2232C">
        <w:rPr>
          <w:rFonts w:ascii="Arial" w:hAnsi="Arial" w:cs="Arial"/>
        </w:rPr>
        <w:t>v</w:t>
      </w:r>
      <w:r w:rsidR="004F0373" w:rsidRPr="00A2232C">
        <w:rPr>
          <w:rFonts w:ascii="Arial" w:hAnsi="Arial" w:cs="Arial"/>
        </w:rPr>
        <w:t xml:space="preserve">oluntary </w:t>
      </w:r>
      <w:r w:rsidR="00803B32" w:rsidRPr="00A2232C">
        <w:rPr>
          <w:rFonts w:ascii="Arial" w:hAnsi="Arial" w:cs="Arial"/>
        </w:rPr>
        <w:t>and c</w:t>
      </w:r>
      <w:r w:rsidR="004F0373" w:rsidRPr="00A2232C">
        <w:rPr>
          <w:rFonts w:ascii="Arial" w:hAnsi="Arial" w:cs="Arial"/>
        </w:rPr>
        <w:t xml:space="preserve">ommunity Sector (VCS) organisations, members and volunteers </w:t>
      </w:r>
    </w:p>
    <w:p w14:paraId="230E670C" w14:textId="715D9E46" w:rsidR="004F0373" w:rsidRPr="00BA240F" w:rsidRDefault="004F0373" w:rsidP="004F0373">
      <w:pPr>
        <w:spacing w:after="0" w:line="240" w:lineRule="auto"/>
        <w:rPr>
          <w:rFonts w:ascii="Arial" w:hAnsi="Arial" w:cs="Arial"/>
        </w:rPr>
      </w:pPr>
      <w:r w:rsidRPr="00BA240F">
        <w:rPr>
          <w:rFonts w:ascii="Arial" w:hAnsi="Arial" w:cs="Arial"/>
          <w:b/>
          <w:bCs/>
        </w:rPr>
        <w:t>Hours</w:t>
      </w:r>
      <w:r w:rsidR="00BA240F">
        <w:rPr>
          <w:rFonts w:ascii="Arial" w:hAnsi="Arial" w:cs="Arial"/>
          <w:b/>
          <w:bCs/>
        </w:rPr>
        <w:t xml:space="preserve">: </w:t>
      </w:r>
      <w:r w:rsidR="00BA240F" w:rsidRPr="00BA240F">
        <w:rPr>
          <w:rFonts w:ascii="Arial" w:hAnsi="Arial" w:cs="Arial"/>
        </w:rPr>
        <w:t>37 hours per week</w:t>
      </w:r>
      <w:r w:rsidR="00C6723B" w:rsidRPr="00BA240F">
        <w:rPr>
          <w:rFonts w:ascii="Arial" w:hAnsi="Arial" w:cs="Arial"/>
        </w:rPr>
        <w:t xml:space="preserve"> </w:t>
      </w:r>
    </w:p>
    <w:p w14:paraId="7A9400DC" w14:textId="7F9F10F5" w:rsidR="004F0373" w:rsidRPr="00BA240F" w:rsidRDefault="004F0373" w:rsidP="004F0373">
      <w:pPr>
        <w:spacing w:after="0" w:line="240" w:lineRule="auto"/>
        <w:rPr>
          <w:rFonts w:ascii="Arial" w:hAnsi="Arial" w:cs="Arial"/>
        </w:rPr>
      </w:pPr>
      <w:r w:rsidRPr="00BA240F">
        <w:rPr>
          <w:rFonts w:ascii="Arial" w:hAnsi="Arial" w:cs="Arial"/>
          <w:b/>
          <w:bCs/>
        </w:rPr>
        <w:t>Salary:</w:t>
      </w:r>
      <w:r w:rsidR="000D417D" w:rsidRPr="00BA240F">
        <w:rPr>
          <w:rFonts w:ascii="Arial" w:hAnsi="Arial" w:cs="Arial"/>
          <w:b/>
          <w:bCs/>
        </w:rPr>
        <w:t xml:space="preserve"> </w:t>
      </w:r>
      <w:r w:rsidR="00BA240F" w:rsidRPr="00BA240F">
        <w:rPr>
          <w:rFonts w:ascii="Arial" w:hAnsi="Arial" w:cs="Arial"/>
          <w:b/>
          <w:bCs/>
        </w:rPr>
        <w:t>£26,500</w:t>
      </w:r>
    </w:p>
    <w:p w14:paraId="07A7746A" w14:textId="5B379A2E" w:rsidR="18D6ECBA" w:rsidRPr="00A2232C" w:rsidRDefault="18D6ECBA" w:rsidP="18D6ECBA">
      <w:pPr>
        <w:spacing w:after="0" w:line="240" w:lineRule="auto"/>
        <w:rPr>
          <w:rFonts w:ascii="Arial" w:hAnsi="Arial" w:cs="Arial"/>
        </w:rPr>
      </w:pPr>
    </w:p>
    <w:p w14:paraId="063356CD" w14:textId="08F1B16C" w:rsidR="5EC13929" w:rsidRPr="00A2232C" w:rsidRDefault="5EC13929" w:rsidP="18D6ECBA">
      <w:pPr>
        <w:spacing w:after="0"/>
        <w:rPr>
          <w:rFonts w:ascii="Arial" w:eastAsia="Arial" w:hAnsi="Arial" w:cs="Arial"/>
        </w:rPr>
      </w:pPr>
      <w:r w:rsidRPr="00A2232C">
        <w:rPr>
          <w:rFonts w:ascii="Arial" w:eastAsia="Arial" w:hAnsi="Arial" w:cs="Arial"/>
        </w:rPr>
        <w:t>CAN are a local infrastructure charity and hold the esteemed quality assurance award from NAVCA.</w:t>
      </w:r>
    </w:p>
    <w:p w14:paraId="2B0EE3CC" w14:textId="5E639620" w:rsidR="5EC13929" w:rsidRPr="00A2232C" w:rsidRDefault="5EC13929" w:rsidP="18D6ECBA">
      <w:pPr>
        <w:spacing w:after="0"/>
        <w:rPr>
          <w:rFonts w:ascii="Arial" w:eastAsia="Arial" w:hAnsi="Arial" w:cs="Arial"/>
        </w:rPr>
      </w:pPr>
      <w:r w:rsidRPr="00A2232C">
        <w:rPr>
          <w:rFonts w:ascii="Arial" w:eastAsia="Arial" w:hAnsi="Arial" w:cs="Arial"/>
        </w:rPr>
        <w:t xml:space="preserve"> </w:t>
      </w:r>
    </w:p>
    <w:p w14:paraId="73250276" w14:textId="62531E31" w:rsidR="5EC13929" w:rsidRPr="00A2232C" w:rsidRDefault="5EC13929" w:rsidP="18D6ECBA">
      <w:pPr>
        <w:spacing w:after="0"/>
        <w:rPr>
          <w:rFonts w:ascii="Arial" w:eastAsia="Arial" w:hAnsi="Arial" w:cs="Arial"/>
        </w:rPr>
      </w:pPr>
      <w:r w:rsidRPr="00A2232C">
        <w:rPr>
          <w:rFonts w:ascii="Arial" w:eastAsia="Arial" w:hAnsi="Arial" w:cs="Arial"/>
        </w:rPr>
        <w:t>Our mission is to serve and champion Dorset’s charities and community groups.</w:t>
      </w:r>
    </w:p>
    <w:p w14:paraId="4C7B0176" w14:textId="0B84028C" w:rsidR="5EC13929" w:rsidRPr="00A2232C" w:rsidRDefault="5EC13929" w:rsidP="18D6ECBA">
      <w:pPr>
        <w:spacing w:after="0"/>
        <w:jc w:val="both"/>
        <w:rPr>
          <w:rFonts w:ascii="Arial" w:eastAsia="Arial" w:hAnsi="Arial" w:cs="Arial"/>
        </w:rPr>
      </w:pPr>
      <w:r w:rsidRPr="00A2232C">
        <w:rPr>
          <w:rFonts w:ascii="Arial" w:eastAsia="Arial" w:hAnsi="Arial" w:cs="Arial"/>
        </w:rPr>
        <w:t xml:space="preserve"> </w:t>
      </w:r>
    </w:p>
    <w:p w14:paraId="0C92B6D0" w14:textId="3C05D13A" w:rsidR="5EC13929" w:rsidRPr="00A2232C" w:rsidRDefault="5EC13929" w:rsidP="18D6ECBA">
      <w:pPr>
        <w:spacing w:after="0"/>
        <w:jc w:val="both"/>
        <w:rPr>
          <w:rFonts w:ascii="Arial" w:eastAsia="Arial" w:hAnsi="Arial" w:cs="Arial"/>
        </w:rPr>
      </w:pPr>
      <w:r w:rsidRPr="00A2232C">
        <w:rPr>
          <w:rFonts w:ascii="Arial" w:eastAsia="Arial" w:hAnsi="Arial" w:cs="Arial"/>
        </w:rPr>
        <w:t>We are a membership led organisation dedicated to building strong, healthy, diverse, and thriving communities by providing leadership and advocacy, partnerships and collaborations, capacity building and volunteering.</w:t>
      </w:r>
    </w:p>
    <w:p w14:paraId="3C8930D0" w14:textId="31ED9E2A" w:rsidR="18D6ECBA" w:rsidRPr="00A2232C" w:rsidRDefault="18D6ECBA" w:rsidP="18D6ECBA">
      <w:pPr>
        <w:spacing w:after="0" w:line="240" w:lineRule="auto"/>
        <w:rPr>
          <w:rFonts w:ascii="Arial" w:hAnsi="Arial" w:cs="Arial"/>
        </w:rPr>
      </w:pPr>
    </w:p>
    <w:p w14:paraId="7AEE1BA6" w14:textId="77777777" w:rsidR="004F0373" w:rsidRPr="00A2232C" w:rsidRDefault="004F0373" w:rsidP="004F0373">
      <w:pPr>
        <w:spacing w:after="0" w:line="240" w:lineRule="auto"/>
        <w:rPr>
          <w:rFonts w:ascii="Arial" w:hAnsi="Arial" w:cs="Arial"/>
          <w:b/>
          <w:bCs/>
        </w:rPr>
      </w:pPr>
      <w:r w:rsidRPr="00A2232C">
        <w:rPr>
          <w:rFonts w:ascii="Arial" w:hAnsi="Arial" w:cs="Arial"/>
          <w:b/>
          <w:bCs/>
        </w:rPr>
        <w:t>Role Purpose:</w:t>
      </w:r>
    </w:p>
    <w:p w14:paraId="189C57FD" w14:textId="77777777" w:rsidR="00137B47" w:rsidRPr="00A2232C" w:rsidRDefault="00137B47" w:rsidP="00137B47">
      <w:pPr>
        <w:spacing w:after="0" w:line="240" w:lineRule="auto"/>
        <w:rPr>
          <w:rFonts w:ascii="Arial" w:hAnsi="Arial" w:cs="Arial"/>
        </w:rPr>
      </w:pPr>
      <w:r w:rsidRPr="00A2232C">
        <w:rPr>
          <w:rFonts w:ascii="Arial" w:hAnsi="Arial" w:cs="Arial"/>
        </w:rPr>
        <w:t>We want to help ensure that professionals and the public can quickly and easily find out what services are available in local communities across Dorset. The Access to Community Support and Services (ACSS) Project, commissioned by NHS Dorset, is focused on creating a shared dataset of local services using the Open Referral UK framework — a data standard that enables a common language for service information.</w:t>
      </w:r>
    </w:p>
    <w:p w14:paraId="1CD7DE7E" w14:textId="77777777" w:rsidR="00137B47" w:rsidRPr="00A2232C" w:rsidRDefault="00137B47" w:rsidP="00137B47">
      <w:pPr>
        <w:spacing w:after="0" w:line="240" w:lineRule="auto"/>
        <w:rPr>
          <w:rFonts w:ascii="Arial" w:hAnsi="Arial" w:cs="Arial"/>
        </w:rPr>
      </w:pPr>
    </w:p>
    <w:p w14:paraId="40E840EE" w14:textId="77777777" w:rsidR="00137B47" w:rsidRPr="00A2232C" w:rsidRDefault="00137B47" w:rsidP="00137B47">
      <w:pPr>
        <w:spacing w:after="0" w:line="240" w:lineRule="auto"/>
        <w:rPr>
          <w:rFonts w:ascii="Arial" w:hAnsi="Arial" w:cs="Arial"/>
        </w:rPr>
      </w:pPr>
      <w:r w:rsidRPr="00A2232C">
        <w:rPr>
          <w:rFonts w:ascii="Arial" w:hAnsi="Arial" w:cs="Arial"/>
        </w:rPr>
        <w:t>By maintaining accurate, up-to-date, and regularly assured data, the ACSS Project enables local directories, websites, and apps to provide reliable information about community support and services. This shared approach reduces duplication for organisations maintaining service directories and increases awareness of existing services, ultimately supporting early intervention and crisis prevention.</w:t>
      </w:r>
    </w:p>
    <w:p w14:paraId="4E21C020" w14:textId="77777777" w:rsidR="00137B47" w:rsidRPr="00A2232C" w:rsidRDefault="00137B47" w:rsidP="00137B47">
      <w:pPr>
        <w:spacing w:after="0" w:line="240" w:lineRule="auto"/>
        <w:rPr>
          <w:rFonts w:ascii="Arial" w:hAnsi="Arial" w:cs="Arial"/>
        </w:rPr>
      </w:pPr>
    </w:p>
    <w:p w14:paraId="290FB0E5" w14:textId="4B1165EE" w:rsidR="00137B47" w:rsidRPr="00A2232C" w:rsidRDefault="00137B47" w:rsidP="00137B47">
      <w:pPr>
        <w:spacing w:after="0" w:line="240" w:lineRule="auto"/>
        <w:rPr>
          <w:rFonts w:ascii="Arial" w:hAnsi="Arial" w:cs="Arial"/>
        </w:rPr>
      </w:pPr>
      <w:r w:rsidRPr="00B67426">
        <w:rPr>
          <w:rFonts w:ascii="Arial" w:hAnsi="Arial" w:cs="Arial"/>
        </w:rPr>
        <w:t xml:space="preserve">The </w:t>
      </w:r>
      <w:r w:rsidR="005455F9" w:rsidRPr="00B67426">
        <w:rPr>
          <w:rFonts w:ascii="Arial" w:hAnsi="Arial" w:cs="Arial"/>
          <w:b/>
          <w:bCs/>
        </w:rPr>
        <w:t>Data and Systems Coordinator</w:t>
      </w:r>
      <w:r w:rsidRPr="00B67426">
        <w:rPr>
          <w:rFonts w:ascii="Arial" w:hAnsi="Arial" w:cs="Arial"/>
        </w:rPr>
        <w:t xml:space="preserve"> will play a key role in supporting the day-to-day delivery of the ACSS Project. Working closely with the</w:t>
      </w:r>
      <w:r w:rsidRPr="00B67426">
        <w:rPr>
          <w:rFonts w:ascii="Arial" w:hAnsi="Arial" w:cs="Arial"/>
          <w:b/>
          <w:bCs/>
        </w:rPr>
        <w:t xml:space="preserve"> </w:t>
      </w:r>
      <w:r w:rsidR="005455F9" w:rsidRPr="00B67426">
        <w:rPr>
          <w:rFonts w:ascii="Arial" w:hAnsi="Arial" w:cs="Arial"/>
          <w:b/>
          <w:bCs/>
        </w:rPr>
        <w:t>Digital Access Project Lead</w:t>
      </w:r>
      <w:r w:rsidRPr="00B67426">
        <w:rPr>
          <w:rFonts w:ascii="Arial" w:hAnsi="Arial" w:cs="Arial"/>
        </w:rPr>
        <w:t xml:space="preserve"> and</w:t>
      </w:r>
      <w:r w:rsidRPr="00A2232C">
        <w:rPr>
          <w:rFonts w:ascii="Arial" w:hAnsi="Arial" w:cs="Arial"/>
        </w:rPr>
        <w:t xml:space="preserve"> wider CAN team, they will support the ongoing management and assurance of service data, provide training and troubleshooting for users of the Service Finder tool, and coordinate user engagement activities such as drop-in sessions and working groups. They will also assist with CRM administration and ensure the smooth handling of project communications and documentation.</w:t>
      </w:r>
    </w:p>
    <w:p w14:paraId="138D092A" w14:textId="77777777" w:rsidR="00137B47" w:rsidRPr="00A2232C" w:rsidRDefault="00137B47" w:rsidP="00137B47">
      <w:pPr>
        <w:spacing w:after="0" w:line="240" w:lineRule="auto"/>
        <w:rPr>
          <w:rFonts w:ascii="Arial" w:hAnsi="Arial" w:cs="Arial"/>
        </w:rPr>
      </w:pPr>
    </w:p>
    <w:p w14:paraId="5A021123" w14:textId="150ACCE3" w:rsidR="00137B47" w:rsidRPr="00A2232C" w:rsidRDefault="00137B47" w:rsidP="00137B47">
      <w:pPr>
        <w:spacing w:after="0" w:line="240" w:lineRule="auto"/>
        <w:rPr>
          <w:rFonts w:ascii="Arial" w:hAnsi="Arial" w:cs="Arial"/>
        </w:rPr>
      </w:pPr>
      <w:r w:rsidRPr="00A2232C">
        <w:rPr>
          <w:rFonts w:ascii="Arial" w:hAnsi="Arial" w:cs="Arial"/>
        </w:rPr>
        <w:t>This role is essential in helping to maintain the quality and usability of the shared dataset, strengthening collaborative relationships across sectors, and improving</w:t>
      </w:r>
      <w:r w:rsidR="00C348F6" w:rsidRPr="00A2232C">
        <w:rPr>
          <w:rFonts w:ascii="Arial" w:hAnsi="Arial" w:cs="Arial"/>
        </w:rPr>
        <w:t xml:space="preserve"> public</w:t>
      </w:r>
      <w:r w:rsidRPr="00A2232C">
        <w:rPr>
          <w:rFonts w:ascii="Arial" w:hAnsi="Arial" w:cs="Arial"/>
        </w:rPr>
        <w:t xml:space="preserve"> access to vital community support services across Dorset.</w:t>
      </w:r>
    </w:p>
    <w:p w14:paraId="1825E0B1" w14:textId="77777777" w:rsidR="00FD2FEC" w:rsidRPr="00A2232C" w:rsidRDefault="00FD2FEC" w:rsidP="00FD2FEC">
      <w:pPr>
        <w:spacing w:after="0" w:line="240" w:lineRule="auto"/>
        <w:rPr>
          <w:rFonts w:ascii="Arial" w:hAnsi="Arial" w:cs="Arial"/>
        </w:rPr>
      </w:pPr>
    </w:p>
    <w:p w14:paraId="3421CC49" w14:textId="4ECF0738" w:rsidR="001664B5" w:rsidRPr="00A2232C" w:rsidRDefault="002E6669" w:rsidP="001664B5">
      <w:pPr>
        <w:spacing w:after="0"/>
        <w:rPr>
          <w:rFonts w:ascii="Arial" w:hAnsi="Arial" w:cs="Arial"/>
          <w:b/>
          <w:bCs/>
        </w:rPr>
      </w:pPr>
      <w:r w:rsidRPr="00A2232C">
        <w:rPr>
          <w:rFonts w:ascii="Arial" w:hAnsi="Arial" w:cs="Arial"/>
          <w:b/>
          <w:bCs/>
        </w:rPr>
        <w:t xml:space="preserve">Key </w:t>
      </w:r>
      <w:r w:rsidR="001664B5" w:rsidRPr="00A2232C">
        <w:rPr>
          <w:rFonts w:ascii="Arial" w:hAnsi="Arial" w:cs="Arial"/>
          <w:b/>
          <w:bCs/>
        </w:rPr>
        <w:t>Responsibilities</w:t>
      </w:r>
    </w:p>
    <w:p w14:paraId="47B07CD9" w14:textId="77777777" w:rsidR="001664B5" w:rsidRPr="00A2232C" w:rsidRDefault="001664B5" w:rsidP="001664B5">
      <w:pPr>
        <w:spacing w:after="0"/>
        <w:rPr>
          <w:rFonts w:ascii="Arial" w:hAnsi="Arial" w:cs="Arial"/>
          <w:b/>
          <w:bCs/>
        </w:rPr>
      </w:pPr>
    </w:p>
    <w:p w14:paraId="63633F1E" w14:textId="77777777" w:rsidR="001B5287" w:rsidRPr="001B5287" w:rsidRDefault="001B5287" w:rsidP="001B5287">
      <w:pPr>
        <w:widowControl w:val="0"/>
        <w:spacing w:after="0" w:line="240" w:lineRule="auto"/>
        <w:jc w:val="both"/>
        <w:rPr>
          <w:rFonts w:ascii="Arial" w:hAnsi="Arial" w:cs="Arial"/>
          <w:b/>
          <w:bCs/>
        </w:rPr>
      </w:pPr>
      <w:r w:rsidRPr="001B5287">
        <w:rPr>
          <w:rFonts w:ascii="Arial" w:hAnsi="Arial" w:cs="Arial"/>
          <w:b/>
          <w:bCs/>
        </w:rPr>
        <w:t>Data Management and Compliance</w:t>
      </w:r>
    </w:p>
    <w:p w14:paraId="71794540" w14:textId="77777777" w:rsidR="001B5287" w:rsidRPr="001B5287" w:rsidRDefault="001B5287" w:rsidP="001B5287">
      <w:pPr>
        <w:widowControl w:val="0"/>
        <w:numPr>
          <w:ilvl w:val="0"/>
          <w:numId w:val="15"/>
        </w:numPr>
        <w:spacing w:after="0" w:line="240" w:lineRule="auto"/>
        <w:jc w:val="both"/>
        <w:rPr>
          <w:rFonts w:ascii="Arial" w:hAnsi="Arial" w:cs="Arial"/>
        </w:rPr>
      </w:pPr>
      <w:r w:rsidRPr="001B5287">
        <w:rPr>
          <w:rFonts w:ascii="Arial" w:hAnsi="Arial" w:cs="Arial"/>
        </w:rPr>
        <w:t>Process new service data and ensure compliance with Open Referral UK data standards.</w:t>
      </w:r>
    </w:p>
    <w:p w14:paraId="5462A2E8" w14:textId="77777777" w:rsidR="001B5287" w:rsidRPr="001B5287" w:rsidRDefault="001B5287" w:rsidP="001B5287">
      <w:pPr>
        <w:widowControl w:val="0"/>
        <w:numPr>
          <w:ilvl w:val="0"/>
          <w:numId w:val="15"/>
        </w:numPr>
        <w:spacing w:after="0" w:line="240" w:lineRule="auto"/>
        <w:jc w:val="both"/>
        <w:rPr>
          <w:rFonts w:ascii="Arial" w:hAnsi="Arial" w:cs="Arial"/>
        </w:rPr>
      </w:pPr>
      <w:r w:rsidRPr="001B5287">
        <w:rPr>
          <w:rFonts w:ascii="Arial" w:hAnsi="Arial" w:cs="Arial"/>
        </w:rPr>
        <w:t>Develop and maintain a consistent approach to data interpretation and entry.</w:t>
      </w:r>
    </w:p>
    <w:p w14:paraId="67108575" w14:textId="77777777" w:rsidR="001B5287" w:rsidRPr="001B5287" w:rsidRDefault="001B5287" w:rsidP="001B5287">
      <w:pPr>
        <w:widowControl w:val="0"/>
        <w:numPr>
          <w:ilvl w:val="0"/>
          <w:numId w:val="15"/>
        </w:numPr>
        <w:spacing w:after="0" w:line="240" w:lineRule="auto"/>
        <w:jc w:val="both"/>
        <w:rPr>
          <w:rFonts w:ascii="Arial" w:hAnsi="Arial" w:cs="Arial"/>
        </w:rPr>
      </w:pPr>
      <w:r w:rsidRPr="001B5287">
        <w:rPr>
          <w:rFonts w:ascii="Arial" w:hAnsi="Arial" w:cs="Arial"/>
        </w:rPr>
        <w:t>Manage the accuracy of the shared data set of services via the data transformer.</w:t>
      </w:r>
    </w:p>
    <w:p w14:paraId="7FDCB7E9" w14:textId="77777777" w:rsidR="001B5287" w:rsidRPr="001B5287" w:rsidRDefault="001B5287" w:rsidP="001B5287">
      <w:pPr>
        <w:widowControl w:val="0"/>
        <w:numPr>
          <w:ilvl w:val="0"/>
          <w:numId w:val="15"/>
        </w:numPr>
        <w:spacing w:after="0" w:line="240" w:lineRule="auto"/>
        <w:jc w:val="both"/>
        <w:rPr>
          <w:rFonts w:ascii="Arial" w:hAnsi="Arial" w:cs="Arial"/>
        </w:rPr>
      </w:pPr>
      <w:r w:rsidRPr="001B5287">
        <w:rPr>
          <w:rFonts w:ascii="Arial" w:hAnsi="Arial" w:cs="Arial"/>
        </w:rPr>
        <w:lastRenderedPageBreak/>
        <w:t>Lead on national data assurance processes to ensure data quality and consistency.</w:t>
      </w:r>
    </w:p>
    <w:p w14:paraId="29CDC22D" w14:textId="77777777" w:rsidR="001B5287" w:rsidRPr="00A2232C" w:rsidRDefault="001B5287" w:rsidP="001B5287">
      <w:pPr>
        <w:widowControl w:val="0"/>
        <w:spacing w:after="0" w:line="240" w:lineRule="auto"/>
        <w:jc w:val="both"/>
        <w:rPr>
          <w:rFonts w:ascii="Arial" w:hAnsi="Arial" w:cs="Arial"/>
          <w:b/>
          <w:bCs/>
        </w:rPr>
      </w:pPr>
    </w:p>
    <w:p w14:paraId="518860C0" w14:textId="7BF60FEC" w:rsidR="001B5287" w:rsidRPr="001B5287" w:rsidRDefault="001B5287" w:rsidP="001B5287">
      <w:pPr>
        <w:widowControl w:val="0"/>
        <w:spacing w:after="0" w:line="240" w:lineRule="auto"/>
        <w:jc w:val="both"/>
        <w:rPr>
          <w:rFonts w:ascii="Arial" w:hAnsi="Arial" w:cs="Arial"/>
          <w:b/>
          <w:bCs/>
        </w:rPr>
      </w:pPr>
      <w:r w:rsidRPr="001B5287">
        <w:rPr>
          <w:rFonts w:ascii="Arial" w:hAnsi="Arial" w:cs="Arial"/>
          <w:b/>
          <w:bCs/>
        </w:rPr>
        <w:t>Assurance and Coordination</w:t>
      </w:r>
    </w:p>
    <w:p w14:paraId="77F4905F" w14:textId="77777777" w:rsidR="001B5287" w:rsidRPr="001B5287" w:rsidRDefault="001B5287" w:rsidP="001B5287">
      <w:pPr>
        <w:widowControl w:val="0"/>
        <w:numPr>
          <w:ilvl w:val="0"/>
          <w:numId w:val="16"/>
        </w:numPr>
        <w:spacing w:after="0" w:line="240" w:lineRule="auto"/>
        <w:jc w:val="both"/>
        <w:rPr>
          <w:rFonts w:ascii="Arial" w:hAnsi="Arial" w:cs="Arial"/>
        </w:rPr>
      </w:pPr>
      <w:r w:rsidRPr="001B5287">
        <w:rPr>
          <w:rFonts w:ascii="Arial" w:hAnsi="Arial" w:cs="Arial"/>
        </w:rPr>
        <w:t>Manage the regular assurance cycle for the shared data set of services in Dorset.</w:t>
      </w:r>
    </w:p>
    <w:p w14:paraId="7C53788E" w14:textId="77777777" w:rsidR="001B5287" w:rsidRPr="001B5287" w:rsidRDefault="001B5287" w:rsidP="001B5287">
      <w:pPr>
        <w:widowControl w:val="0"/>
        <w:numPr>
          <w:ilvl w:val="0"/>
          <w:numId w:val="16"/>
        </w:numPr>
        <w:spacing w:after="0" w:line="240" w:lineRule="auto"/>
        <w:jc w:val="both"/>
        <w:rPr>
          <w:rFonts w:ascii="Arial" w:hAnsi="Arial" w:cs="Arial"/>
        </w:rPr>
      </w:pPr>
      <w:r w:rsidRPr="001B5287">
        <w:rPr>
          <w:rFonts w:ascii="Arial" w:hAnsi="Arial" w:cs="Arial"/>
        </w:rPr>
        <w:t>Reflect on existing service information and user data to identify gaps.</w:t>
      </w:r>
    </w:p>
    <w:p w14:paraId="2944DD18" w14:textId="77777777" w:rsidR="001B5287" w:rsidRPr="001B5287" w:rsidRDefault="001B5287" w:rsidP="001B5287">
      <w:pPr>
        <w:widowControl w:val="0"/>
        <w:numPr>
          <w:ilvl w:val="0"/>
          <w:numId w:val="16"/>
        </w:numPr>
        <w:spacing w:after="0" w:line="240" w:lineRule="auto"/>
        <w:jc w:val="both"/>
        <w:rPr>
          <w:rFonts w:ascii="Arial" w:hAnsi="Arial" w:cs="Arial"/>
        </w:rPr>
      </w:pPr>
      <w:r w:rsidRPr="001B5287">
        <w:rPr>
          <w:rFonts w:ascii="Arial" w:hAnsi="Arial" w:cs="Arial"/>
        </w:rPr>
        <w:t>Provide updates on service data totals, data accuracy, and Service Finder tool usage.</w:t>
      </w:r>
    </w:p>
    <w:p w14:paraId="51E29EC9" w14:textId="77777777" w:rsidR="001B5287" w:rsidRPr="001B5287" w:rsidRDefault="001B5287" w:rsidP="001B5287">
      <w:pPr>
        <w:widowControl w:val="0"/>
        <w:numPr>
          <w:ilvl w:val="0"/>
          <w:numId w:val="16"/>
        </w:numPr>
        <w:spacing w:after="0" w:line="240" w:lineRule="auto"/>
        <w:jc w:val="both"/>
        <w:rPr>
          <w:rFonts w:ascii="Arial" w:hAnsi="Arial" w:cs="Arial"/>
        </w:rPr>
      </w:pPr>
      <w:r w:rsidRPr="001B5287">
        <w:rPr>
          <w:rFonts w:ascii="Arial" w:hAnsi="Arial" w:cs="Arial"/>
        </w:rPr>
        <w:t>Undertake and circulate minutes during project-related meetings.</w:t>
      </w:r>
    </w:p>
    <w:p w14:paraId="7DF26047" w14:textId="77777777" w:rsidR="001B5287" w:rsidRPr="001B5287" w:rsidRDefault="001B5287" w:rsidP="001B5287">
      <w:pPr>
        <w:widowControl w:val="0"/>
        <w:numPr>
          <w:ilvl w:val="0"/>
          <w:numId w:val="16"/>
        </w:numPr>
        <w:spacing w:after="0" w:line="240" w:lineRule="auto"/>
        <w:jc w:val="both"/>
        <w:rPr>
          <w:rFonts w:ascii="Arial" w:hAnsi="Arial" w:cs="Arial"/>
        </w:rPr>
      </w:pPr>
      <w:r w:rsidRPr="001B5287">
        <w:rPr>
          <w:rFonts w:ascii="Arial" w:hAnsi="Arial" w:cs="Arial"/>
        </w:rPr>
        <w:t>Monitor the project inbox and respond to enquiries promptly.</w:t>
      </w:r>
    </w:p>
    <w:p w14:paraId="27CCEEE8" w14:textId="77777777" w:rsidR="001B5287" w:rsidRPr="00A2232C" w:rsidRDefault="001B5287" w:rsidP="001B5287">
      <w:pPr>
        <w:widowControl w:val="0"/>
        <w:spacing w:after="0" w:line="240" w:lineRule="auto"/>
        <w:jc w:val="both"/>
        <w:rPr>
          <w:rFonts w:ascii="Arial" w:hAnsi="Arial" w:cs="Arial"/>
          <w:b/>
          <w:bCs/>
        </w:rPr>
      </w:pPr>
    </w:p>
    <w:p w14:paraId="56648D23" w14:textId="54A3B7BF" w:rsidR="001B5287" w:rsidRPr="001B5287" w:rsidRDefault="001B5287" w:rsidP="001B5287">
      <w:pPr>
        <w:widowControl w:val="0"/>
        <w:spacing w:after="0" w:line="240" w:lineRule="auto"/>
        <w:jc w:val="both"/>
        <w:rPr>
          <w:rFonts w:ascii="Arial" w:hAnsi="Arial" w:cs="Arial"/>
          <w:b/>
          <w:bCs/>
        </w:rPr>
      </w:pPr>
      <w:r w:rsidRPr="001B5287">
        <w:rPr>
          <w:rFonts w:ascii="Arial" w:hAnsi="Arial" w:cs="Arial"/>
          <w:b/>
          <w:bCs/>
        </w:rPr>
        <w:t>Training and User Support</w:t>
      </w:r>
    </w:p>
    <w:p w14:paraId="6A874F9A" w14:textId="77777777" w:rsidR="001B5287" w:rsidRPr="001B5287" w:rsidRDefault="001B5287" w:rsidP="001B5287">
      <w:pPr>
        <w:widowControl w:val="0"/>
        <w:numPr>
          <w:ilvl w:val="0"/>
          <w:numId w:val="17"/>
        </w:numPr>
        <w:spacing w:after="0" w:line="240" w:lineRule="auto"/>
        <w:jc w:val="both"/>
        <w:rPr>
          <w:rFonts w:ascii="Arial" w:hAnsi="Arial" w:cs="Arial"/>
        </w:rPr>
      </w:pPr>
      <w:r w:rsidRPr="001B5287">
        <w:rPr>
          <w:rFonts w:ascii="Arial" w:hAnsi="Arial" w:cs="Arial"/>
        </w:rPr>
        <w:t>Deliver training for new users of the Service Finder tool, both in-person and online.</w:t>
      </w:r>
    </w:p>
    <w:p w14:paraId="6405C99E" w14:textId="77777777" w:rsidR="001B5287" w:rsidRPr="001B5287" w:rsidRDefault="001B5287" w:rsidP="001B5287">
      <w:pPr>
        <w:widowControl w:val="0"/>
        <w:numPr>
          <w:ilvl w:val="0"/>
          <w:numId w:val="17"/>
        </w:numPr>
        <w:spacing w:after="0" w:line="240" w:lineRule="auto"/>
        <w:jc w:val="both"/>
        <w:rPr>
          <w:rFonts w:ascii="Arial" w:hAnsi="Arial" w:cs="Arial"/>
        </w:rPr>
      </w:pPr>
      <w:r w:rsidRPr="001B5287">
        <w:rPr>
          <w:rFonts w:ascii="Arial" w:hAnsi="Arial" w:cs="Arial"/>
        </w:rPr>
        <w:t>Register and validate new Service Finder user accounts.</w:t>
      </w:r>
    </w:p>
    <w:p w14:paraId="4D14AA35" w14:textId="77777777" w:rsidR="001B5287" w:rsidRPr="001B5287" w:rsidRDefault="001B5287" w:rsidP="001B5287">
      <w:pPr>
        <w:widowControl w:val="0"/>
        <w:numPr>
          <w:ilvl w:val="0"/>
          <w:numId w:val="17"/>
        </w:numPr>
        <w:spacing w:after="0" w:line="240" w:lineRule="auto"/>
        <w:jc w:val="both"/>
        <w:rPr>
          <w:rFonts w:ascii="Arial" w:hAnsi="Arial" w:cs="Arial"/>
        </w:rPr>
      </w:pPr>
      <w:r w:rsidRPr="001B5287">
        <w:rPr>
          <w:rFonts w:ascii="Arial" w:hAnsi="Arial" w:cs="Arial"/>
        </w:rPr>
        <w:t>Provide troubleshooting support for Service Finder users.</w:t>
      </w:r>
    </w:p>
    <w:p w14:paraId="2CD29E1A" w14:textId="77777777" w:rsidR="001B5287" w:rsidRPr="001B5287" w:rsidRDefault="001B5287" w:rsidP="001B5287">
      <w:pPr>
        <w:widowControl w:val="0"/>
        <w:numPr>
          <w:ilvl w:val="0"/>
          <w:numId w:val="17"/>
        </w:numPr>
        <w:spacing w:after="0" w:line="240" w:lineRule="auto"/>
        <w:jc w:val="both"/>
        <w:rPr>
          <w:rFonts w:ascii="Arial" w:hAnsi="Arial" w:cs="Arial"/>
        </w:rPr>
      </w:pPr>
      <w:r w:rsidRPr="001B5287">
        <w:rPr>
          <w:rFonts w:ascii="Arial" w:hAnsi="Arial" w:cs="Arial"/>
        </w:rPr>
        <w:t>Keep training materials updated in line with user interface or functionality changes.</w:t>
      </w:r>
    </w:p>
    <w:p w14:paraId="27082609" w14:textId="77777777" w:rsidR="001B5287" w:rsidRPr="001B5287" w:rsidRDefault="001B5287" w:rsidP="001B5287">
      <w:pPr>
        <w:widowControl w:val="0"/>
        <w:numPr>
          <w:ilvl w:val="0"/>
          <w:numId w:val="17"/>
        </w:numPr>
        <w:spacing w:after="0" w:line="240" w:lineRule="auto"/>
        <w:jc w:val="both"/>
        <w:rPr>
          <w:rFonts w:ascii="Arial" w:hAnsi="Arial" w:cs="Arial"/>
        </w:rPr>
      </w:pPr>
      <w:r w:rsidRPr="001B5287">
        <w:rPr>
          <w:rFonts w:ascii="Arial" w:hAnsi="Arial" w:cs="Arial"/>
        </w:rPr>
        <w:t>Coordinate and facilitate a User Working Group for Service Finder.</w:t>
      </w:r>
    </w:p>
    <w:p w14:paraId="54156A81" w14:textId="77777777" w:rsidR="001B5287" w:rsidRPr="00A2232C" w:rsidRDefault="001B5287" w:rsidP="001B5287">
      <w:pPr>
        <w:widowControl w:val="0"/>
        <w:spacing w:after="0" w:line="240" w:lineRule="auto"/>
        <w:jc w:val="both"/>
        <w:rPr>
          <w:rFonts w:ascii="Arial" w:hAnsi="Arial" w:cs="Arial"/>
          <w:b/>
          <w:bCs/>
        </w:rPr>
      </w:pPr>
    </w:p>
    <w:p w14:paraId="7EA7F1E5" w14:textId="1FC14233" w:rsidR="001B5287" w:rsidRPr="001B5287" w:rsidRDefault="001B5287" w:rsidP="001B5287">
      <w:pPr>
        <w:widowControl w:val="0"/>
        <w:spacing w:after="0" w:line="240" w:lineRule="auto"/>
        <w:jc w:val="both"/>
        <w:rPr>
          <w:rFonts w:ascii="Arial" w:hAnsi="Arial" w:cs="Arial"/>
          <w:b/>
          <w:bCs/>
        </w:rPr>
      </w:pPr>
      <w:r w:rsidRPr="001B5287">
        <w:rPr>
          <w:rFonts w:ascii="Arial" w:hAnsi="Arial" w:cs="Arial"/>
          <w:b/>
          <w:bCs/>
        </w:rPr>
        <w:t>Collaboration and Development</w:t>
      </w:r>
    </w:p>
    <w:p w14:paraId="0BF7DB1A" w14:textId="77777777" w:rsidR="001B5287" w:rsidRPr="001B5287" w:rsidRDefault="001B5287" w:rsidP="001B5287">
      <w:pPr>
        <w:widowControl w:val="0"/>
        <w:numPr>
          <w:ilvl w:val="0"/>
          <w:numId w:val="18"/>
        </w:numPr>
        <w:spacing w:after="0" w:line="240" w:lineRule="auto"/>
        <w:jc w:val="both"/>
        <w:rPr>
          <w:rFonts w:ascii="Arial" w:hAnsi="Arial" w:cs="Arial"/>
        </w:rPr>
      </w:pPr>
      <w:r w:rsidRPr="001B5287">
        <w:rPr>
          <w:rFonts w:ascii="Arial" w:hAnsi="Arial" w:cs="Arial"/>
        </w:rPr>
        <w:t>Collaborate with CAN staff team and sector partners to address data gaps.</w:t>
      </w:r>
    </w:p>
    <w:p w14:paraId="3E9D2021" w14:textId="77777777" w:rsidR="001B5287" w:rsidRPr="001B5287" w:rsidRDefault="001B5287" w:rsidP="001B5287">
      <w:pPr>
        <w:widowControl w:val="0"/>
        <w:numPr>
          <w:ilvl w:val="0"/>
          <w:numId w:val="18"/>
        </w:numPr>
        <w:spacing w:after="0" w:line="240" w:lineRule="auto"/>
        <w:jc w:val="both"/>
        <w:rPr>
          <w:rFonts w:ascii="Arial" w:hAnsi="Arial" w:cs="Arial"/>
        </w:rPr>
      </w:pPr>
      <w:r w:rsidRPr="001B5287">
        <w:rPr>
          <w:rFonts w:ascii="Arial" w:hAnsi="Arial" w:cs="Arial"/>
        </w:rPr>
        <w:t>Make recommendations to the Digital Access Project Lead and digital partners for further development.</w:t>
      </w:r>
    </w:p>
    <w:p w14:paraId="2CE667DC" w14:textId="77777777" w:rsidR="001B5287" w:rsidRPr="001B5287" w:rsidRDefault="001B5287" w:rsidP="001B5287">
      <w:pPr>
        <w:widowControl w:val="0"/>
        <w:numPr>
          <w:ilvl w:val="0"/>
          <w:numId w:val="18"/>
        </w:numPr>
        <w:spacing w:after="0" w:line="240" w:lineRule="auto"/>
        <w:jc w:val="both"/>
        <w:rPr>
          <w:rFonts w:ascii="Arial" w:hAnsi="Arial" w:cs="Arial"/>
        </w:rPr>
      </w:pPr>
      <w:r w:rsidRPr="001B5287">
        <w:rPr>
          <w:rFonts w:ascii="Arial" w:hAnsi="Arial" w:cs="Arial"/>
        </w:rPr>
        <w:t>Lead on product testing and provide feedback to development partners.</w:t>
      </w:r>
    </w:p>
    <w:p w14:paraId="1E2B1C8B" w14:textId="77777777" w:rsidR="001B5287" w:rsidRPr="00A2232C" w:rsidRDefault="001B5287" w:rsidP="001B5287">
      <w:pPr>
        <w:widowControl w:val="0"/>
        <w:numPr>
          <w:ilvl w:val="0"/>
          <w:numId w:val="18"/>
        </w:numPr>
        <w:spacing w:after="0" w:line="240" w:lineRule="auto"/>
        <w:jc w:val="both"/>
        <w:rPr>
          <w:rFonts w:ascii="Arial" w:hAnsi="Arial" w:cs="Arial"/>
        </w:rPr>
      </w:pPr>
      <w:r w:rsidRPr="001B5287">
        <w:rPr>
          <w:rFonts w:ascii="Arial" w:hAnsi="Arial" w:cs="Arial"/>
        </w:rPr>
        <w:t>Build and sustain strong working relationships with CAN members and public sector partners.</w:t>
      </w:r>
    </w:p>
    <w:p w14:paraId="5B27C519" w14:textId="77777777" w:rsidR="001B5287" w:rsidRPr="001B5287" w:rsidRDefault="001B5287" w:rsidP="001B5287">
      <w:pPr>
        <w:widowControl w:val="0"/>
        <w:spacing w:after="0" w:line="240" w:lineRule="auto"/>
        <w:ind w:left="720"/>
        <w:jc w:val="both"/>
        <w:rPr>
          <w:rFonts w:ascii="Arial" w:hAnsi="Arial" w:cs="Arial"/>
          <w:b/>
          <w:bCs/>
        </w:rPr>
      </w:pPr>
    </w:p>
    <w:p w14:paraId="76F2CE1E" w14:textId="77777777" w:rsidR="001B5287" w:rsidRPr="001B5287" w:rsidRDefault="001B5287" w:rsidP="001B5287">
      <w:pPr>
        <w:widowControl w:val="0"/>
        <w:spacing w:after="0" w:line="240" w:lineRule="auto"/>
        <w:jc w:val="both"/>
        <w:rPr>
          <w:rFonts w:ascii="Arial" w:hAnsi="Arial" w:cs="Arial"/>
          <w:b/>
          <w:bCs/>
        </w:rPr>
      </w:pPr>
      <w:r w:rsidRPr="001B5287">
        <w:rPr>
          <w:rFonts w:ascii="Arial" w:hAnsi="Arial" w:cs="Arial"/>
          <w:b/>
          <w:bCs/>
        </w:rPr>
        <w:t>CRM Management</w:t>
      </w:r>
    </w:p>
    <w:p w14:paraId="5BDA5BFE" w14:textId="77777777" w:rsidR="001B5287" w:rsidRPr="001B5287" w:rsidRDefault="001B5287" w:rsidP="001B5287">
      <w:pPr>
        <w:widowControl w:val="0"/>
        <w:numPr>
          <w:ilvl w:val="0"/>
          <w:numId w:val="19"/>
        </w:numPr>
        <w:spacing w:after="0" w:line="240" w:lineRule="auto"/>
        <w:jc w:val="both"/>
        <w:rPr>
          <w:rFonts w:ascii="Arial" w:hAnsi="Arial" w:cs="Arial"/>
        </w:rPr>
      </w:pPr>
      <w:r w:rsidRPr="001B5287">
        <w:rPr>
          <w:rFonts w:ascii="Arial" w:hAnsi="Arial" w:cs="Arial"/>
        </w:rPr>
        <w:t>First point of contact for ad hoc data issues.</w:t>
      </w:r>
    </w:p>
    <w:p w14:paraId="63080C4B" w14:textId="77777777" w:rsidR="001B5287" w:rsidRPr="001B5287" w:rsidRDefault="001B5287" w:rsidP="001B5287">
      <w:pPr>
        <w:widowControl w:val="0"/>
        <w:numPr>
          <w:ilvl w:val="0"/>
          <w:numId w:val="19"/>
        </w:numPr>
        <w:spacing w:after="0" w:line="240" w:lineRule="auto"/>
        <w:jc w:val="both"/>
        <w:rPr>
          <w:rFonts w:ascii="Arial" w:hAnsi="Arial" w:cs="Arial"/>
        </w:rPr>
      </w:pPr>
      <w:r w:rsidRPr="001B5287">
        <w:rPr>
          <w:rFonts w:ascii="Arial" w:hAnsi="Arial" w:cs="Arial"/>
        </w:rPr>
        <w:t>Conduct weekly record checks, including deduplication.</w:t>
      </w:r>
    </w:p>
    <w:p w14:paraId="46CC7E19" w14:textId="77777777" w:rsidR="001B5287" w:rsidRPr="001B5287" w:rsidRDefault="001B5287" w:rsidP="001B5287">
      <w:pPr>
        <w:widowControl w:val="0"/>
        <w:numPr>
          <w:ilvl w:val="0"/>
          <w:numId w:val="19"/>
        </w:numPr>
        <w:spacing w:after="0" w:line="240" w:lineRule="auto"/>
        <w:jc w:val="both"/>
        <w:rPr>
          <w:rFonts w:ascii="Arial" w:hAnsi="Arial" w:cs="Arial"/>
        </w:rPr>
      </w:pPr>
      <w:r w:rsidRPr="001B5287">
        <w:rPr>
          <w:rFonts w:ascii="Arial" w:hAnsi="Arial" w:cs="Arial"/>
        </w:rPr>
        <w:t>Provide ongoing assistance in creation of dashboards and reports.</w:t>
      </w:r>
    </w:p>
    <w:p w14:paraId="2E0E71A8" w14:textId="77777777" w:rsidR="001B5287" w:rsidRPr="001B5287" w:rsidRDefault="001B5287" w:rsidP="001B5287">
      <w:pPr>
        <w:widowControl w:val="0"/>
        <w:numPr>
          <w:ilvl w:val="0"/>
          <w:numId w:val="19"/>
        </w:numPr>
        <w:spacing w:after="0" w:line="240" w:lineRule="auto"/>
        <w:jc w:val="both"/>
        <w:rPr>
          <w:rFonts w:ascii="Arial" w:hAnsi="Arial" w:cs="Arial"/>
        </w:rPr>
      </w:pPr>
      <w:r w:rsidRPr="001B5287">
        <w:rPr>
          <w:rFonts w:ascii="Arial" w:hAnsi="Arial" w:cs="Arial"/>
        </w:rPr>
        <w:t>Create training content and assist with staff training delivery.</w:t>
      </w:r>
    </w:p>
    <w:p w14:paraId="6588C9A8" w14:textId="04DA13E9" w:rsidR="00CA0064" w:rsidRPr="00A2232C" w:rsidRDefault="00CA0064" w:rsidP="00FA563E">
      <w:pPr>
        <w:widowControl w:val="0"/>
        <w:spacing w:after="0" w:line="240" w:lineRule="auto"/>
        <w:jc w:val="both"/>
        <w:rPr>
          <w:rFonts w:ascii="Arial" w:hAnsi="Arial" w:cs="Arial"/>
          <w:b/>
          <w:bCs/>
        </w:rPr>
      </w:pPr>
    </w:p>
    <w:p w14:paraId="1C173CD3" w14:textId="77777777" w:rsidR="00A02229" w:rsidRPr="00A2232C" w:rsidRDefault="00A02229" w:rsidP="00A02229">
      <w:pPr>
        <w:spacing w:after="0" w:line="240" w:lineRule="auto"/>
        <w:jc w:val="both"/>
        <w:rPr>
          <w:rFonts w:ascii="Arial" w:hAnsi="Arial" w:cs="Arial"/>
          <w:b/>
          <w:bCs/>
        </w:rPr>
      </w:pPr>
      <w:r w:rsidRPr="00A2232C">
        <w:rPr>
          <w:rFonts w:ascii="Arial" w:hAnsi="Arial" w:cs="Arial"/>
          <w:b/>
          <w:bCs/>
        </w:rPr>
        <w:t xml:space="preserve">General  </w:t>
      </w:r>
    </w:p>
    <w:p w14:paraId="4A94F89B" w14:textId="43AD3012" w:rsidR="00A02229" w:rsidRPr="00A2232C" w:rsidRDefault="00A02229" w:rsidP="00A2232C">
      <w:pPr>
        <w:pStyle w:val="ListParagraph"/>
        <w:numPr>
          <w:ilvl w:val="0"/>
          <w:numId w:val="20"/>
        </w:numPr>
        <w:spacing w:after="0" w:line="240" w:lineRule="auto"/>
        <w:ind w:left="714" w:hanging="357"/>
        <w:contextualSpacing w:val="0"/>
        <w:jc w:val="both"/>
        <w:rPr>
          <w:rFonts w:ascii="Arial" w:hAnsi="Arial" w:cs="Arial"/>
        </w:rPr>
      </w:pPr>
      <w:r w:rsidRPr="00A2232C">
        <w:rPr>
          <w:rFonts w:ascii="Arial" w:hAnsi="Arial" w:cs="Arial"/>
        </w:rPr>
        <w:t>Work with the team to gather stories and data that demonstrate the reach and impact of our work, and that of the wider VCS </w:t>
      </w:r>
    </w:p>
    <w:p w14:paraId="67595B43" w14:textId="55F3A31D" w:rsidR="00A02229" w:rsidRPr="00A2232C" w:rsidRDefault="00A02229" w:rsidP="00A2232C">
      <w:pPr>
        <w:pStyle w:val="ListParagraph"/>
        <w:numPr>
          <w:ilvl w:val="0"/>
          <w:numId w:val="20"/>
        </w:numPr>
        <w:spacing w:after="0" w:line="240" w:lineRule="auto"/>
        <w:ind w:left="714" w:hanging="357"/>
        <w:contextualSpacing w:val="0"/>
        <w:jc w:val="both"/>
        <w:rPr>
          <w:rFonts w:ascii="Arial" w:hAnsi="Arial" w:cs="Arial"/>
        </w:rPr>
      </w:pPr>
      <w:r w:rsidRPr="00A2232C">
        <w:rPr>
          <w:rFonts w:ascii="Arial" w:hAnsi="Arial" w:cs="Arial"/>
        </w:rPr>
        <w:t>Work in a manner that facilitates inclusion in line with the charity’s values.</w:t>
      </w:r>
    </w:p>
    <w:p w14:paraId="5FCF811E" w14:textId="2C974958" w:rsidR="00A02229" w:rsidRPr="00A2232C" w:rsidRDefault="00A02229" w:rsidP="00A2232C">
      <w:pPr>
        <w:pStyle w:val="ListParagraph"/>
        <w:numPr>
          <w:ilvl w:val="0"/>
          <w:numId w:val="20"/>
        </w:numPr>
        <w:spacing w:after="0" w:line="240" w:lineRule="auto"/>
        <w:ind w:left="714" w:hanging="357"/>
        <w:contextualSpacing w:val="0"/>
        <w:jc w:val="both"/>
        <w:rPr>
          <w:rFonts w:ascii="Arial" w:hAnsi="Arial" w:cs="Arial"/>
        </w:rPr>
      </w:pPr>
      <w:r w:rsidRPr="00A2232C">
        <w:rPr>
          <w:rFonts w:ascii="Arial" w:hAnsi="Arial" w:cs="Arial"/>
        </w:rPr>
        <w:t>Administrate and organise own work to ensure that it is accurate and meets quality targets, reasonable deadlines and reporting requirement</w:t>
      </w:r>
    </w:p>
    <w:p w14:paraId="2E47E9FD" w14:textId="0A3C14BB" w:rsidR="00A02229" w:rsidRPr="00A2232C" w:rsidRDefault="00A02229" w:rsidP="00A2232C">
      <w:pPr>
        <w:pStyle w:val="ListParagraph"/>
        <w:numPr>
          <w:ilvl w:val="0"/>
          <w:numId w:val="20"/>
        </w:numPr>
        <w:spacing w:after="0" w:line="240" w:lineRule="auto"/>
        <w:ind w:left="714" w:hanging="357"/>
        <w:contextualSpacing w:val="0"/>
        <w:jc w:val="both"/>
        <w:rPr>
          <w:rFonts w:ascii="Arial" w:hAnsi="Arial" w:cs="Arial"/>
        </w:rPr>
      </w:pPr>
      <w:r w:rsidRPr="00A2232C">
        <w:rPr>
          <w:rFonts w:ascii="Arial" w:hAnsi="Arial" w:cs="Arial"/>
        </w:rPr>
        <w:t>Follow all organisational policies and procedures and cooperate to ensure that the organisation meets the requirements of contracts and other funding arrangements.</w:t>
      </w:r>
    </w:p>
    <w:p w14:paraId="17E86335" w14:textId="77777777" w:rsidR="00A02229" w:rsidRPr="00A2232C" w:rsidRDefault="00A02229" w:rsidP="00A2232C">
      <w:pPr>
        <w:pStyle w:val="ListParagraph"/>
        <w:numPr>
          <w:ilvl w:val="0"/>
          <w:numId w:val="20"/>
        </w:numPr>
        <w:spacing w:after="0" w:line="240" w:lineRule="auto"/>
        <w:ind w:left="714" w:hanging="357"/>
        <w:contextualSpacing w:val="0"/>
        <w:jc w:val="both"/>
        <w:rPr>
          <w:rFonts w:ascii="Arial" w:hAnsi="Arial" w:cs="Arial"/>
        </w:rPr>
      </w:pPr>
      <w:r w:rsidRPr="00A2232C">
        <w:rPr>
          <w:rFonts w:ascii="Arial" w:hAnsi="Arial" w:cs="Arial"/>
        </w:rPr>
        <w:t>Adopt an anti-discriminatory approach in all aspects of the role</w:t>
      </w:r>
    </w:p>
    <w:p w14:paraId="4A685D2A" w14:textId="77777777" w:rsidR="00222B9C" w:rsidRPr="00A2232C" w:rsidRDefault="00222B9C" w:rsidP="009D69E8">
      <w:pPr>
        <w:widowControl w:val="0"/>
        <w:spacing w:after="0" w:line="240" w:lineRule="auto"/>
        <w:jc w:val="both"/>
        <w:rPr>
          <w:rFonts w:ascii="Arial" w:hAnsi="Arial" w:cs="Arial"/>
        </w:rPr>
      </w:pPr>
    </w:p>
    <w:p w14:paraId="692B7C6A" w14:textId="77777777" w:rsidR="00222B9C" w:rsidRPr="00A2232C" w:rsidRDefault="00222B9C" w:rsidP="00222B9C">
      <w:pPr>
        <w:spacing w:after="0" w:line="240" w:lineRule="auto"/>
        <w:rPr>
          <w:rFonts w:ascii="Arial" w:hAnsi="Arial" w:cs="Arial"/>
          <w:b/>
          <w:bCs/>
          <w:noProof/>
        </w:rPr>
      </w:pPr>
      <w:r w:rsidRPr="00A2232C">
        <w:rPr>
          <w:rFonts w:ascii="Arial" w:hAnsi="Arial" w:cs="Arial"/>
        </w:rPr>
        <w:t>This job description sets out the main duties of the post at the date when it was drawn up. Such duties may vary from time to time without changing the general character of the post or the level of responsibility. It is expected therefore that the post holder will undertake any other duties that may be assigned by line management commensurate with the grading of the post.</w:t>
      </w:r>
    </w:p>
    <w:p w14:paraId="61B96AF3" w14:textId="4C1D5ADA" w:rsidR="00222B9C" w:rsidRPr="00972F5E" w:rsidRDefault="00222B9C" w:rsidP="00222B9C">
      <w:pPr>
        <w:spacing w:after="0" w:line="240" w:lineRule="auto"/>
        <w:rPr>
          <w:rFonts w:ascii="Arial" w:hAnsi="Arial" w:cs="Arial"/>
        </w:rPr>
      </w:pPr>
    </w:p>
    <w:p w14:paraId="26233C33" w14:textId="77777777" w:rsidR="00DD1ADE" w:rsidRPr="00972F5E" w:rsidRDefault="00DD1ADE" w:rsidP="00222B9C">
      <w:pPr>
        <w:spacing w:after="0" w:line="240" w:lineRule="auto"/>
        <w:rPr>
          <w:rFonts w:ascii="Arial" w:hAnsi="Arial" w:cs="Arial"/>
          <w:b/>
          <w:bCs/>
        </w:rPr>
      </w:pPr>
    </w:p>
    <w:p w14:paraId="7C036C51" w14:textId="4EC19999" w:rsidR="00AD4C5E" w:rsidRPr="00972F5E" w:rsidRDefault="00AD4C5E">
      <w:pPr>
        <w:rPr>
          <w:rFonts w:ascii="Arial" w:hAnsi="Arial" w:cs="Arial"/>
          <w:b/>
          <w:bCs/>
        </w:rPr>
      </w:pPr>
      <w:r w:rsidRPr="00972F5E">
        <w:rPr>
          <w:rFonts w:ascii="Arial" w:hAnsi="Arial" w:cs="Arial"/>
          <w:b/>
          <w:bCs/>
        </w:rPr>
        <w:br w:type="page"/>
      </w:r>
    </w:p>
    <w:p w14:paraId="6F939C6D" w14:textId="576EE46B" w:rsidR="008E13D3" w:rsidRPr="00972F5E" w:rsidRDefault="00222B9C" w:rsidP="008E13D3">
      <w:pPr>
        <w:spacing w:after="0" w:line="240" w:lineRule="auto"/>
        <w:rPr>
          <w:rFonts w:ascii="Arial" w:hAnsi="Arial" w:cs="Arial"/>
          <w:b/>
          <w:bCs/>
        </w:rPr>
      </w:pPr>
      <w:r w:rsidRPr="00972F5E">
        <w:rPr>
          <w:rFonts w:ascii="Arial" w:hAnsi="Arial" w:cs="Arial"/>
          <w:b/>
          <w:bCs/>
        </w:rPr>
        <w:lastRenderedPageBreak/>
        <w:t xml:space="preserve">Person Specification </w:t>
      </w:r>
    </w:p>
    <w:p w14:paraId="7E621F23" w14:textId="0CE4FC1C" w:rsidR="00222B9C" w:rsidRPr="00972F5E" w:rsidRDefault="00222B9C" w:rsidP="00222B9C">
      <w:pPr>
        <w:spacing w:after="0" w:line="240" w:lineRule="auto"/>
        <w:rPr>
          <w:rFonts w:ascii="Arial" w:hAnsi="Arial" w:cs="Arial"/>
          <w:b/>
          <w:bCs/>
        </w:rPr>
      </w:pPr>
    </w:p>
    <w:tbl>
      <w:tblPr>
        <w:tblStyle w:val="TableGrid"/>
        <w:tblW w:w="9781" w:type="dxa"/>
        <w:tblInd w:w="-147" w:type="dxa"/>
        <w:tblLayout w:type="fixed"/>
        <w:tblLook w:val="04A0" w:firstRow="1" w:lastRow="0" w:firstColumn="1" w:lastColumn="0" w:noHBand="0" w:noVBand="1"/>
      </w:tblPr>
      <w:tblGrid>
        <w:gridCol w:w="4962"/>
        <w:gridCol w:w="2977"/>
        <w:gridCol w:w="1842"/>
      </w:tblGrid>
      <w:tr w:rsidR="003D6D19" w:rsidRPr="00972F5E" w14:paraId="4EBFC65C" w14:textId="77777777" w:rsidTr="752478D7">
        <w:tc>
          <w:tcPr>
            <w:tcW w:w="4962" w:type="dxa"/>
            <w:tcBorders>
              <w:bottom w:val="single" w:sz="4" w:space="0" w:color="auto"/>
            </w:tcBorders>
          </w:tcPr>
          <w:p w14:paraId="6CEB94B9" w14:textId="441B67A5" w:rsidR="003D6D19" w:rsidRPr="00972F5E" w:rsidRDefault="003D6D19" w:rsidP="003D6D19">
            <w:pPr>
              <w:rPr>
                <w:rFonts w:ascii="Arial" w:hAnsi="Arial" w:cs="Arial"/>
                <w:b/>
              </w:rPr>
            </w:pPr>
            <w:r w:rsidRPr="00972F5E">
              <w:rPr>
                <w:rFonts w:ascii="Arial" w:hAnsi="Arial" w:cs="Arial"/>
              </w:rPr>
              <w:t>Specification</w:t>
            </w:r>
          </w:p>
        </w:tc>
        <w:tc>
          <w:tcPr>
            <w:tcW w:w="2977" w:type="dxa"/>
            <w:tcBorders>
              <w:bottom w:val="single" w:sz="4" w:space="0" w:color="auto"/>
            </w:tcBorders>
          </w:tcPr>
          <w:p w14:paraId="24B563F0" w14:textId="1B1ABA58" w:rsidR="003D6D19" w:rsidRPr="00972F5E" w:rsidRDefault="003D6D19" w:rsidP="003D6D19">
            <w:pPr>
              <w:rPr>
                <w:rFonts w:ascii="Arial" w:hAnsi="Arial" w:cs="Arial"/>
                <w:b/>
              </w:rPr>
            </w:pPr>
            <w:r w:rsidRPr="00972F5E">
              <w:rPr>
                <w:rFonts w:ascii="Arial" w:hAnsi="Arial" w:cs="Arial"/>
              </w:rPr>
              <w:t>Essential/ Desirable</w:t>
            </w:r>
          </w:p>
        </w:tc>
        <w:tc>
          <w:tcPr>
            <w:tcW w:w="1842" w:type="dxa"/>
          </w:tcPr>
          <w:p w14:paraId="5DC7A2DC" w14:textId="18B2B7FB" w:rsidR="003D6D19" w:rsidRPr="00972F5E" w:rsidRDefault="003D6D19" w:rsidP="003D6D19">
            <w:pPr>
              <w:rPr>
                <w:rFonts w:ascii="Arial" w:hAnsi="Arial" w:cs="Arial"/>
                <w:b/>
              </w:rPr>
            </w:pPr>
            <w:r w:rsidRPr="00972F5E">
              <w:rPr>
                <w:rFonts w:ascii="Arial" w:hAnsi="Arial" w:cs="Arial"/>
              </w:rPr>
              <w:t xml:space="preserve">Assessment </w:t>
            </w:r>
          </w:p>
        </w:tc>
      </w:tr>
      <w:tr w:rsidR="003D6D19" w:rsidRPr="00972F5E" w14:paraId="75D1356B" w14:textId="77777777" w:rsidTr="752478D7">
        <w:tc>
          <w:tcPr>
            <w:tcW w:w="4962" w:type="dxa"/>
            <w:tcBorders>
              <w:right w:val="nil"/>
            </w:tcBorders>
            <w:shd w:val="clear" w:color="auto" w:fill="DBDBDB" w:themeFill="accent3" w:themeFillTint="66"/>
          </w:tcPr>
          <w:p w14:paraId="7896A46E" w14:textId="00533255" w:rsidR="003D6D19" w:rsidRPr="00972F5E" w:rsidRDefault="003D6D19" w:rsidP="003D6D19">
            <w:pPr>
              <w:rPr>
                <w:rFonts w:ascii="Arial" w:hAnsi="Arial" w:cs="Arial"/>
              </w:rPr>
            </w:pPr>
            <w:r w:rsidRPr="00972F5E">
              <w:rPr>
                <w:rFonts w:ascii="Arial" w:hAnsi="Arial" w:cs="Arial"/>
              </w:rPr>
              <w:t xml:space="preserve">Qualification </w:t>
            </w:r>
          </w:p>
        </w:tc>
        <w:tc>
          <w:tcPr>
            <w:tcW w:w="2977" w:type="dxa"/>
            <w:tcBorders>
              <w:left w:val="nil"/>
              <w:right w:val="nil"/>
            </w:tcBorders>
            <w:shd w:val="clear" w:color="auto" w:fill="DBDBDB" w:themeFill="accent3" w:themeFillTint="66"/>
          </w:tcPr>
          <w:p w14:paraId="462F02C0" w14:textId="782A0CBF" w:rsidR="003D6D19" w:rsidRPr="00972F5E" w:rsidRDefault="003D6D19" w:rsidP="003D6D19">
            <w:pPr>
              <w:jc w:val="center"/>
              <w:rPr>
                <w:rFonts w:ascii="Arial" w:hAnsi="Arial" w:cs="Arial"/>
              </w:rPr>
            </w:pPr>
          </w:p>
        </w:tc>
        <w:tc>
          <w:tcPr>
            <w:tcW w:w="1842" w:type="dxa"/>
            <w:tcBorders>
              <w:left w:val="nil"/>
            </w:tcBorders>
            <w:shd w:val="clear" w:color="auto" w:fill="DBDBDB" w:themeFill="accent3" w:themeFillTint="66"/>
          </w:tcPr>
          <w:p w14:paraId="14896415" w14:textId="77C1CB8D" w:rsidR="003D6D19" w:rsidRPr="00972F5E" w:rsidRDefault="003D6D19" w:rsidP="003D6D19">
            <w:pPr>
              <w:jc w:val="center"/>
              <w:rPr>
                <w:rFonts w:ascii="Arial" w:hAnsi="Arial" w:cs="Arial"/>
              </w:rPr>
            </w:pPr>
          </w:p>
        </w:tc>
      </w:tr>
      <w:tr w:rsidR="00374417" w:rsidRPr="00972F5E" w14:paraId="51F99FCB" w14:textId="77777777" w:rsidTr="752478D7">
        <w:tc>
          <w:tcPr>
            <w:tcW w:w="4962" w:type="dxa"/>
            <w:tcBorders>
              <w:top w:val="single" w:sz="4" w:space="0" w:color="auto"/>
              <w:left w:val="single" w:sz="4" w:space="0" w:color="auto"/>
              <w:bottom w:val="single" w:sz="4" w:space="0" w:color="auto"/>
              <w:right w:val="single" w:sz="4" w:space="0" w:color="auto"/>
            </w:tcBorders>
          </w:tcPr>
          <w:p w14:paraId="589030A0" w14:textId="4D688BE4" w:rsidR="00374417" w:rsidRPr="00972F5E" w:rsidRDefault="00374417" w:rsidP="00374417">
            <w:pPr>
              <w:rPr>
                <w:rFonts w:ascii="Arial" w:hAnsi="Arial" w:cs="Arial"/>
              </w:rPr>
            </w:pPr>
            <w:r w:rsidRPr="00972F5E">
              <w:rPr>
                <w:rFonts w:ascii="Arial" w:hAnsi="Arial" w:cs="Arial"/>
              </w:rPr>
              <w:t>GCSE (A-C grade) in English and Maths</w:t>
            </w:r>
          </w:p>
          <w:p w14:paraId="2EA658CC" w14:textId="77777777" w:rsidR="00374417" w:rsidRPr="00972F5E" w:rsidRDefault="00374417" w:rsidP="00374417">
            <w:pPr>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hideMark/>
          </w:tcPr>
          <w:p w14:paraId="3EA94873" w14:textId="3ECB925A" w:rsidR="00374417" w:rsidRPr="00972F5E" w:rsidRDefault="00374417" w:rsidP="00374417">
            <w:pPr>
              <w:jc w:val="center"/>
              <w:rPr>
                <w:rFonts w:ascii="Arial" w:hAnsi="Arial" w:cs="Arial"/>
              </w:rPr>
            </w:pPr>
            <w:r w:rsidRPr="00972F5E">
              <w:rPr>
                <w:rFonts w:ascii="Arial" w:hAnsi="Arial" w:cs="Arial"/>
              </w:rPr>
              <w:t>Essential</w:t>
            </w:r>
          </w:p>
        </w:tc>
        <w:tc>
          <w:tcPr>
            <w:tcW w:w="1842" w:type="dxa"/>
            <w:tcBorders>
              <w:top w:val="single" w:sz="4" w:space="0" w:color="auto"/>
              <w:left w:val="single" w:sz="4" w:space="0" w:color="auto"/>
              <w:bottom w:val="single" w:sz="4" w:space="0" w:color="auto"/>
              <w:right w:val="single" w:sz="4" w:space="0" w:color="auto"/>
            </w:tcBorders>
            <w:hideMark/>
          </w:tcPr>
          <w:p w14:paraId="7F4D4269" w14:textId="77777777" w:rsidR="00374417" w:rsidRPr="00972F5E" w:rsidRDefault="00374417">
            <w:pPr>
              <w:jc w:val="center"/>
              <w:rPr>
                <w:rFonts w:ascii="Arial" w:hAnsi="Arial" w:cs="Arial"/>
              </w:rPr>
            </w:pPr>
            <w:r w:rsidRPr="00972F5E">
              <w:rPr>
                <w:rFonts w:ascii="Arial" w:hAnsi="Arial" w:cs="Arial"/>
              </w:rPr>
              <w:t>Application</w:t>
            </w:r>
          </w:p>
        </w:tc>
      </w:tr>
      <w:tr w:rsidR="00AD4C5E" w:rsidRPr="00972F5E" w14:paraId="31C0EFC4" w14:textId="77777777" w:rsidTr="752478D7">
        <w:tc>
          <w:tcPr>
            <w:tcW w:w="4962" w:type="dxa"/>
          </w:tcPr>
          <w:p w14:paraId="7848FB3E" w14:textId="77777777" w:rsidR="00AD4C5E" w:rsidRDefault="00AD4C5E" w:rsidP="003D6D19">
            <w:pPr>
              <w:rPr>
                <w:rFonts w:ascii="Arial" w:hAnsi="Arial" w:cs="Arial"/>
              </w:rPr>
            </w:pPr>
            <w:r w:rsidRPr="00972F5E">
              <w:rPr>
                <w:rFonts w:ascii="Arial" w:hAnsi="Arial" w:cs="Arial"/>
              </w:rPr>
              <w:t xml:space="preserve">A Level or equivalent qualification or able to demonstrate relevant recent experience </w:t>
            </w:r>
          </w:p>
          <w:p w14:paraId="71EA2A90" w14:textId="7DD3AED4" w:rsidR="009D69E8" w:rsidRPr="00972F5E" w:rsidRDefault="009D69E8" w:rsidP="003D6D19">
            <w:pPr>
              <w:rPr>
                <w:rFonts w:ascii="Arial" w:hAnsi="Arial" w:cs="Arial"/>
              </w:rPr>
            </w:pPr>
          </w:p>
        </w:tc>
        <w:tc>
          <w:tcPr>
            <w:tcW w:w="2977" w:type="dxa"/>
          </w:tcPr>
          <w:p w14:paraId="3F6FBB9E" w14:textId="22BA6F72" w:rsidR="00AD4C5E" w:rsidRPr="00972F5E" w:rsidRDefault="00AD4C5E" w:rsidP="00374417">
            <w:pPr>
              <w:jc w:val="center"/>
              <w:rPr>
                <w:rFonts w:ascii="Arial" w:hAnsi="Arial" w:cs="Arial"/>
              </w:rPr>
            </w:pPr>
            <w:r w:rsidRPr="00972F5E">
              <w:rPr>
                <w:rFonts w:ascii="Arial" w:hAnsi="Arial" w:cs="Arial"/>
              </w:rPr>
              <w:t>Essential</w:t>
            </w:r>
          </w:p>
        </w:tc>
        <w:tc>
          <w:tcPr>
            <w:tcW w:w="1842" w:type="dxa"/>
          </w:tcPr>
          <w:p w14:paraId="3C7D660E" w14:textId="6C0B7930" w:rsidR="00AD4C5E" w:rsidRPr="00972F5E" w:rsidRDefault="00AD4C5E" w:rsidP="003D6D19">
            <w:pPr>
              <w:jc w:val="center"/>
              <w:rPr>
                <w:rFonts w:ascii="Arial" w:hAnsi="Arial" w:cs="Arial"/>
              </w:rPr>
            </w:pPr>
            <w:r w:rsidRPr="00972F5E">
              <w:rPr>
                <w:rFonts w:ascii="Arial" w:hAnsi="Arial" w:cs="Arial"/>
              </w:rPr>
              <w:t>Application</w:t>
            </w:r>
          </w:p>
        </w:tc>
      </w:tr>
      <w:tr w:rsidR="003D6D19" w:rsidRPr="00972F5E" w14:paraId="31CD1551" w14:textId="77777777" w:rsidTr="752478D7">
        <w:tc>
          <w:tcPr>
            <w:tcW w:w="4962" w:type="dxa"/>
            <w:tcBorders>
              <w:bottom w:val="single" w:sz="4" w:space="0" w:color="auto"/>
              <w:right w:val="nil"/>
            </w:tcBorders>
            <w:shd w:val="clear" w:color="auto" w:fill="E7E6E6" w:themeFill="background2"/>
          </w:tcPr>
          <w:p w14:paraId="0620BF47" w14:textId="32A682CE" w:rsidR="003D6D19" w:rsidRPr="00972F5E" w:rsidRDefault="003D6D19" w:rsidP="003D6D19">
            <w:pPr>
              <w:rPr>
                <w:rFonts w:ascii="Arial" w:hAnsi="Arial" w:cs="Arial"/>
              </w:rPr>
            </w:pPr>
            <w:r w:rsidRPr="00972F5E">
              <w:rPr>
                <w:rFonts w:ascii="Arial" w:hAnsi="Arial" w:cs="Arial"/>
              </w:rPr>
              <w:t xml:space="preserve">Knowledge, skills and experience </w:t>
            </w:r>
          </w:p>
        </w:tc>
        <w:tc>
          <w:tcPr>
            <w:tcW w:w="2977" w:type="dxa"/>
            <w:tcBorders>
              <w:left w:val="nil"/>
              <w:bottom w:val="single" w:sz="4" w:space="0" w:color="auto"/>
              <w:right w:val="nil"/>
            </w:tcBorders>
            <w:shd w:val="clear" w:color="auto" w:fill="E7E6E6" w:themeFill="background2"/>
          </w:tcPr>
          <w:p w14:paraId="3156BC25" w14:textId="77777777" w:rsidR="003D6D19" w:rsidRPr="00972F5E" w:rsidRDefault="003D6D19" w:rsidP="003D6D19">
            <w:pPr>
              <w:jc w:val="center"/>
              <w:rPr>
                <w:rFonts w:ascii="Arial" w:hAnsi="Arial" w:cs="Arial"/>
              </w:rPr>
            </w:pPr>
          </w:p>
        </w:tc>
        <w:tc>
          <w:tcPr>
            <w:tcW w:w="1842" w:type="dxa"/>
            <w:tcBorders>
              <w:left w:val="nil"/>
            </w:tcBorders>
            <w:shd w:val="clear" w:color="auto" w:fill="E7E6E6" w:themeFill="background2"/>
          </w:tcPr>
          <w:p w14:paraId="677C9781" w14:textId="77777777" w:rsidR="003D6D19" w:rsidRPr="00972F5E" w:rsidRDefault="003D6D19" w:rsidP="003D6D19">
            <w:pPr>
              <w:jc w:val="center"/>
              <w:rPr>
                <w:rFonts w:ascii="Arial" w:hAnsi="Arial" w:cs="Arial"/>
              </w:rPr>
            </w:pPr>
          </w:p>
        </w:tc>
      </w:tr>
      <w:tr w:rsidR="00AE5E74" w:rsidRPr="00972F5E" w14:paraId="56ECAC0B" w14:textId="77777777" w:rsidTr="752478D7">
        <w:tc>
          <w:tcPr>
            <w:tcW w:w="4962" w:type="dxa"/>
            <w:tcBorders>
              <w:right w:val="single" w:sz="4" w:space="0" w:color="auto"/>
            </w:tcBorders>
            <w:shd w:val="clear" w:color="auto" w:fill="auto"/>
          </w:tcPr>
          <w:p w14:paraId="612795E3" w14:textId="77777777" w:rsidR="00AE5E74" w:rsidRPr="00972F5E" w:rsidRDefault="00AE5E74" w:rsidP="00613E43">
            <w:pPr>
              <w:rPr>
                <w:rFonts w:ascii="Arial" w:hAnsi="Arial" w:cs="Arial"/>
              </w:rPr>
            </w:pPr>
            <w:r w:rsidRPr="00972F5E">
              <w:rPr>
                <w:rFonts w:ascii="Arial" w:hAnsi="Arial" w:cs="Arial"/>
              </w:rPr>
              <w:t xml:space="preserve">Experience of providing administrative support to </w:t>
            </w:r>
            <w:r w:rsidR="009A7B39" w:rsidRPr="00972F5E">
              <w:rPr>
                <w:rFonts w:ascii="Arial" w:hAnsi="Arial" w:cs="Arial"/>
              </w:rPr>
              <w:t xml:space="preserve">deliver projects </w:t>
            </w:r>
          </w:p>
          <w:p w14:paraId="635362BC" w14:textId="292DE7EF" w:rsidR="00803B32" w:rsidRPr="00972F5E" w:rsidRDefault="00803B32" w:rsidP="00613E43">
            <w:pPr>
              <w:rPr>
                <w:rFonts w:ascii="Arial" w:hAnsi="Arial" w:cs="Arial"/>
              </w:rPr>
            </w:pPr>
          </w:p>
        </w:tc>
        <w:tc>
          <w:tcPr>
            <w:tcW w:w="2977" w:type="dxa"/>
            <w:tcBorders>
              <w:left w:val="single" w:sz="4" w:space="0" w:color="auto"/>
              <w:right w:val="single" w:sz="4" w:space="0" w:color="auto"/>
            </w:tcBorders>
            <w:shd w:val="clear" w:color="auto" w:fill="auto"/>
          </w:tcPr>
          <w:p w14:paraId="10FFC1EF" w14:textId="32138969" w:rsidR="00AE5E74" w:rsidRPr="00972F5E" w:rsidRDefault="009A7B39" w:rsidP="00613E43">
            <w:pPr>
              <w:jc w:val="center"/>
              <w:rPr>
                <w:rFonts w:ascii="Arial" w:hAnsi="Arial" w:cs="Arial"/>
              </w:rPr>
            </w:pPr>
            <w:r w:rsidRPr="00972F5E">
              <w:rPr>
                <w:rFonts w:ascii="Arial" w:hAnsi="Arial" w:cs="Arial"/>
              </w:rPr>
              <w:t xml:space="preserve">Essential </w:t>
            </w:r>
          </w:p>
        </w:tc>
        <w:tc>
          <w:tcPr>
            <w:tcW w:w="1842" w:type="dxa"/>
            <w:tcBorders>
              <w:left w:val="single" w:sz="4" w:space="0" w:color="auto"/>
            </w:tcBorders>
            <w:shd w:val="clear" w:color="auto" w:fill="auto"/>
          </w:tcPr>
          <w:p w14:paraId="38F4B858" w14:textId="77777777" w:rsidR="00AE5E74" w:rsidRPr="00972F5E" w:rsidRDefault="009A7B39" w:rsidP="00613E43">
            <w:pPr>
              <w:jc w:val="center"/>
              <w:rPr>
                <w:rFonts w:ascii="Arial" w:hAnsi="Arial" w:cs="Arial"/>
              </w:rPr>
            </w:pPr>
            <w:r w:rsidRPr="00972F5E">
              <w:rPr>
                <w:rFonts w:ascii="Arial" w:hAnsi="Arial" w:cs="Arial"/>
              </w:rPr>
              <w:t xml:space="preserve">Application </w:t>
            </w:r>
          </w:p>
          <w:p w14:paraId="3EBF9610" w14:textId="39193A2A" w:rsidR="009A7B39" w:rsidRPr="00972F5E" w:rsidRDefault="009A7B39" w:rsidP="00613E43">
            <w:pPr>
              <w:jc w:val="center"/>
              <w:rPr>
                <w:rFonts w:ascii="Arial" w:hAnsi="Arial" w:cs="Arial"/>
              </w:rPr>
            </w:pPr>
            <w:r w:rsidRPr="00972F5E">
              <w:rPr>
                <w:rFonts w:ascii="Arial" w:hAnsi="Arial" w:cs="Arial"/>
              </w:rPr>
              <w:t xml:space="preserve">Interview </w:t>
            </w:r>
          </w:p>
        </w:tc>
      </w:tr>
      <w:tr w:rsidR="009A7B39" w:rsidRPr="00972F5E" w14:paraId="0D87369B" w14:textId="77777777" w:rsidTr="752478D7">
        <w:tc>
          <w:tcPr>
            <w:tcW w:w="4962" w:type="dxa"/>
            <w:tcBorders>
              <w:right w:val="single" w:sz="4" w:space="0" w:color="auto"/>
            </w:tcBorders>
            <w:shd w:val="clear" w:color="auto" w:fill="auto"/>
          </w:tcPr>
          <w:p w14:paraId="317F384A" w14:textId="1C3E9D86" w:rsidR="009A7B39" w:rsidRPr="00972F5E" w:rsidRDefault="009A7B39" w:rsidP="009A7B39">
            <w:pPr>
              <w:rPr>
                <w:rFonts w:ascii="Arial" w:hAnsi="Arial" w:cs="Arial"/>
              </w:rPr>
            </w:pPr>
            <w:bookmarkStart w:id="0" w:name="_Hlk66973449"/>
            <w:r w:rsidRPr="00972F5E">
              <w:rPr>
                <w:rFonts w:ascii="Arial" w:hAnsi="Arial" w:cs="Arial"/>
              </w:rPr>
              <w:t>A skilled communicato</w:t>
            </w:r>
            <w:r w:rsidR="00803B32" w:rsidRPr="00972F5E">
              <w:rPr>
                <w:rFonts w:ascii="Arial" w:hAnsi="Arial" w:cs="Arial"/>
              </w:rPr>
              <w:t xml:space="preserve">r with the </w:t>
            </w:r>
            <w:r w:rsidRPr="00972F5E">
              <w:rPr>
                <w:rFonts w:ascii="Arial" w:hAnsi="Arial" w:cs="Arial"/>
              </w:rPr>
              <w:t xml:space="preserve">ability to </w:t>
            </w:r>
            <w:r w:rsidR="00803B32" w:rsidRPr="00972F5E">
              <w:rPr>
                <w:rFonts w:ascii="Arial" w:hAnsi="Arial" w:cs="Arial"/>
              </w:rPr>
              <w:t xml:space="preserve">engage, </w:t>
            </w:r>
            <w:r w:rsidRPr="00972F5E">
              <w:rPr>
                <w:rFonts w:ascii="Arial" w:hAnsi="Arial" w:cs="Arial"/>
              </w:rPr>
              <w:t>work with and build relationships with a wide range of people</w:t>
            </w:r>
            <w:r w:rsidR="00803B32" w:rsidRPr="00972F5E">
              <w:rPr>
                <w:rFonts w:ascii="Arial" w:hAnsi="Arial" w:cs="Arial"/>
              </w:rPr>
              <w:t>,</w:t>
            </w:r>
            <w:r w:rsidRPr="00972F5E">
              <w:rPr>
                <w:rFonts w:ascii="Arial" w:hAnsi="Arial" w:cs="Arial"/>
              </w:rPr>
              <w:t xml:space="preserve"> </w:t>
            </w:r>
            <w:r w:rsidR="00803B32" w:rsidRPr="00972F5E">
              <w:rPr>
                <w:rFonts w:ascii="Arial" w:hAnsi="Arial" w:cs="Arial"/>
              </w:rPr>
              <w:t>particularly those from diverse communities</w:t>
            </w:r>
          </w:p>
          <w:bookmarkEnd w:id="0"/>
          <w:p w14:paraId="2CF020AE" w14:textId="77777777" w:rsidR="009A7B39" w:rsidRPr="00972F5E" w:rsidRDefault="009A7B39" w:rsidP="009A7B39">
            <w:pPr>
              <w:rPr>
                <w:rFonts w:ascii="Arial" w:hAnsi="Arial" w:cs="Arial"/>
              </w:rPr>
            </w:pPr>
          </w:p>
        </w:tc>
        <w:tc>
          <w:tcPr>
            <w:tcW w:w="2977" w:type="dxa"/>
            <w:tcBorders>
              <w:left w:val="single" w:sz="4" w:space="0" w:color="auto"/>
              <w:right w:val="single" w:sz="4" w:space="0" w:color="auto"/>
            </w:tcBorders>
            <w:shd w:val="clear" w:color="auto" w:fill="auto"/>
          </w:tcPr>
          <w:p w14:paraId="132278D3" w14:textId="4A56F998" w:rsidR="009A7B39" w:rsidRPr="00972F5E" w:rsidRDefault="009A7B39" w:rsidP="009A7B39">
            <w:pPr>
              <w:jc w:val="center"/>
              <w:rPr>
                <w:rFonts w:ascii="Arial" w:hAnsi="Arial" w:cs="Arial"/>
              </w:rPr>
            </w:pPr>
            <w:r w:rsidRPr="00972F5E">
              <w:rPr>
                <w:rFonts w:ascii="Arial" w:hAnsi="Arial" w:cs="Arial"/>
              </w:rPr>
              <w:t xml:space="preserve">Essential  </w:t>
            </w:r>
          </w:p>
        </w:tc>
        <w:tc>
          <w:tcPr>
            <w:tcW w:w="1842" w:type="dxa"/>
            <w:tcBorders>
              <w:left w:val="single" w:sz="4" w:space="0" w:color="auto"/>
            </w:tcBorders>
            <w:shd w:val="clear" w:color="auto" w:fill="auto"/>
          </w:tcPr>
          <w:p w14:paraId="05B206DA" w14:textId="77777777" w:rsidR="009A7B39" w:rsidRPr="00972F5E" w:rsidRDefault="009A7B39" w:rsidP="009A7B39">
            <w:pPr>
              <w:jc w:val="center"/>
              <w:rPr>
                <w:rFonts w:ascii="Arial" w:hAnsi="Arial" w:cs="Arial"/>
              </w:rPr>
            </w:pPr>
            <w:r w:rsidRPr="00972F5E">
              <w:rPr>
                <w:rFonts w:ascii="Arial" w:hAnsi="Arial" w:cs="Arial"/>
              </w:rPr>
              <w:t xml:space="preserve">Application </w:t>
            </w:r>
          </w:p>
          <w:p w14:paraId="2C81E050" w14:textId="19BD8960" w:rsidR="009A7B39" w:rsidRPr="00972F5E" w:rsidRDefault="009A7B39" w:rsidP="009A7B39">
            <w:pPr>
              <w:jc w:val="center"/>
              <w:rPr>
                <w:rFonts w:ascii="Arial" w:hAnsi="Arial" w:cs="Arial"/>
              </w:rPr>
            </w:pPr>
            <w:r w:rsidRPr="00972F5E">
              <w:rPr>
                <w:rFonts w:ascii="Arial" w:hAnsi="Arial" w:cs="Arial"/>
              </w:rPr>
              <w:t xml:space="preserve">Interview </w:t>
            </w:r>
          </w:p>
        </w:tc>
      </w:tr>
      <w:tr w:rsidR="005B3968" w:rsidRPr="00972F5E" w14:paraId="73A314EF" w14:textId="77777777" w:rsidTr="752478D7">
        <w:tc>
          <w:tcPr>
            <w:tcW w:w="4962" w:type="dxa"/>
            <w:tcBorders>
              <w:right w:val="single" w:sz="4" w:space="0" w:color="auto"/>
            </w:tcBorders>
            <w:shd w:val="clear" w:color="auto" w:fill="auto"/>
          </w:tcPr>
          <w:p w14:paraId="32BD8D98" w14:textId="77777777" w:rsidR="005B3968" w:rsidRPr="00972F5E" w:rsidRDefault="005B3968" w:rsidP="009A7B39">
            <w:pPr>
              <w:rPr>
                <w:rFonts w:ascii="Arial" w:hAnsi="Arial" w:cs="Arial"/>
              </w:rPr>
            </w:pPr>
            <w:r w:rsidRPr="00972F5E">
              <w:rPr>
                <w:rFonts w:ascii="Arial" w:hAnsi="Arial" w:cs="Arial"/>
              </w:rPr>
              <w:t>Experience in using a database</w:t>
            </w:r>
            <w:r w:rsidR="00FF591E" w:rsidRPr="00972F5E">
              <w:rPr>
                <w:rFonts w:ascii="Arial" w:hAnsi="Arial" w:cs="Arial"/>
              </w:rPr>
              <w:t xml:space="preserve">, maintaining and uploading information. </w:t>
            </w:r>
          </w:p>
          <w:p w14:paraId="01E4ADE2" w14:textId="0D0FD07A" w:rsidR="00FF591E" w:rsidRPr="00972F5E" w:rsidRDefault="00FF591E" w:rsidP="009A7B39">
            <w:pPr>
              <w:rPr>
                <w:rFonts w:ascii="Arial" w:hAnsi="Arial" w:cs="Arial"/>
              </w:rPr>
            </w:pPr>
          </w:p>
        </w:tc>
        <w:tc>
          <w:tcPr>
            <w:tcW w:w="2977" w:type="dxa"/>
            <w:tcBorders>
              <w:left w:val="single" w:sz="4" w:space="0" w:color="auto"/>
              <w:right w:val="single" w:sz="4" w:space="0" w:color="auto"/>
            </w:tcBorders>
            <w:shd w:val="clear" w:color="auto" w:fill="auto"/>
          </w:tcPr>
          <w:p w14:paraId="3CEF6482" w14:textId="16C62C7C" w:rsidR="005B3968" w:rsidRPr="00972F5E" w:rsidRDefault="00FF591E" w:rsidP="009A7B39">
            <w:pPr>
              <w:jc w:val="center"/>
              <w:rPr>
                <w:rFonts w:ascii="Arial" w:hAnsi="Arial" w:cs="Arial"/>
              </w:rPr>
            </w:pPr>
            <w:r w:rsidRPr="00972F5E">
              <w:rPr>
                <w:rFonts w:ascii="Arial" w:hAnsi="Arial" w:cs="Arial"/>
              </w:rPr>
              <w:t xml:space="preserve">Essential </w:t>
            </w:r>
          </w:p>
        </w:tc>
        <w:tc>
          <w:tcPr>
            <w:tcW w:w="1842" w:type="dxa"/>
            <w:tcBorders>
              <w:left w:val="single" w:sz="4" w:space="0" w:color="auto"/>
            </w:tcBorders>
            <w:shd w:val="clear" w:color="auto" w:fill="auto"/>
          </w:tcPr>
          <w:p w14:paraId="4F5183DB" w14:textId="77777777" w:rsidR="00FF591E" w:rsidRPr="00972F5E" w:rsidRDefault="00FF591E" w:rsidP="00FF591E">
            <w:pPr>
              <w:jc w:val="center"/>
              <w:rPr>
                <w:rFonts w:ascii="Arial" w:hAnsi="Arial" w:cs="Arial"/>
              </w:rPr>
            </w:pPr>
            <w:r w:rsidRPr="00972F5E">
              <w:rPr>
                <w:rFonts w:ascii="Arial" w:hAnsi="Arial" w:cs="Arial"/>
              </w:rPr>
              <w:t xml:space="preserve">Application </w:t>
            </w:r>
          </w:p>
          <w:p w14:paraId="46EFABEA" w14:textId="053C5B47" w:rsidR="005B3968" w:rsidRPr="00972F5E" w:rsidRDefault="00FF591E" w:rsidP="00FF591E">
            <w:pPr>
              <w:jc w:val="center"/>
              <w:rPr>
                <w:rFonts w:ascii="Arial" w:hAnsi="Arial" w:cs="Arial"/>
              </w:rPr>
            </w:pPr>
            <w:r w:rsidRPr="00972F5E">
              <w:rPr>
                <w:rFonts w:ascii="Arial" w:hAnsi="Arial" w:cs="Arial"/>
              </w:rPr>
              <w:t>Interview</w:t>
            </w:r>
          </w:p>
        </w:tc>
      </w:tr>
      <w:tr w:rsidR="00803B32" w:rsidRPr="00972F5E" w14:paraId="274EFDFC" w14:textId="77777777" w:rsidTr="752478D7">
        <w:tc>
          <w:tcPr>
            <w:tcW w:w="4962" w:type="dxa"/>
          </w:tcPr>
          <w:p w14:paraId="32272600" w14:textId="77777777" w:rsidR="00803B32" w:rsidRDefault="00803B32" w:rsidP="00803B32">
            <w:pPr>
              <w:rPr>
                <w:rFonts w:ascii="Arial" w:hAnsi="Arial" w:cs="Arial"/>
              </w:rPr>
            </w:pPr>
            <w:r w:rsidRPr="00972F5E">
              <w:rPr>
                <w:rFonts w:ascii="Arial" w:hAnsi="Arial" w:cs="Arial"/>
              </w:rPr>
              <w:t>Skilled at gathering</w:t>
            </w:r>
            <w:r w:rsidR="004A20DB">
              <w:rPr>
                <w:rFonts w:ascii="Arial" w:hAnsi="Arial" w:cs="Arial"/>
              </w:rPr>
              <w:t>, analysing,</w:t>
            </w:r>
            <w:r w:rsidRPr="00972F5E">
              <w:rPr>
                <w:rFonts w:ascii="Arial" w:hAnsi="Arial" w:cs="Arial"/>
              </w:rPr>
              <w:t xml:space="preserve"> and disseminating data </w:t>
            </w:r>
          </w:p>
          <w:p w14:paraId="330CE135" w14:textId="4F7438FD" w:rsidR="009D69E8" w:rsidRPr="00972F5E" w:rsidRDefault="009D69E8" w:rsidP="00803B32">
            <w:pPr>
              <w:rPr>
                <w:rFonts w:ascii="Arial" w:hAnsi="Arial" w:cs="Arial"/>
              </w:rPr>
            </w:pPr>
          </w:p>
        </w:tc>
        <w:tc>
          <w:tcPr>
            <w:tcW w:w="2977" w:type="dxa"/>
          </w:tcPr>
          <w:p w14:paraId="1028852D" w14:textId="31099DA2" w:rsidR="00803B32" w:rsidRPr="00972F5E" w:rsidRDefault="00803B32" w:rsidP="00803B32">
            <w:pPr>
              <w:jc w:val="center"/>
              <w:rPr>
                <w:rFonts w:ascii="Arial" w:hAnsi="Arial" w:cs="Arial"/>
              </w:rPr>
            </w:pPr>
            <w:r w:rsidRPr="00972F5E">
              <w:rPr>
                <w:rFonts w:ascii="Arial" w:hAnsi="Arial" w:cs="Arial"/>
              </w:rPr>
              <w:t xml:space="preserve">Essential </w:t>
            </w:r>
          </w:p>
        </w:tc>
        <w:tc>
          <w:tcPr>
            <w:tcW w:w="1842" w:type="dxa"/>
          </w:tcPr>
          <w:p w14:paraId="58F12485" w14:textId="77777777" w:rsidR="00803B32" w:rsidRPr="00972F5E" w:rsidRDefault="00803B32" w:rsidP="00803B32">
            <w:pPr>
              <w:jc w:val="center"/>
              <w:rPr>
                <w:rFonts w:ascii="Arial" w:hAnsi="Arial" w:cs="Arial"/>
              </w:rPr>
            </w:pPr>
            <w:r w:rsidRPr="00972F5E">
              <w:rPr>
                <w:rFonts w:ascii="Arial" w:hAnsi="Arial" w:cs="Arial"/>
              </w:rPr>
              <w:t xml:space="preserve">Application </w:t>
            </w:r>
          </w:p>
          <w:p w14:paraId="7D89B76E" w14:textId="3612E5E6" w:rsidR="00803B32" w:rsidRPr="00972F5E" w:rsidRDefault="00803B32" w:rsidP="00803B32">
            <w:pPr>
              <w:jc w:val="center"/>
              <w:rPr>
                <w:rFonts w:ascii="Arial" w:hAnsi="Arial" w:cs="Arial"/>
              </w:rPr>
            </w:pPr>
            <w:r w:rsidRPr="00972F5E">
              <w:rPr>
                <w:rFonts w:ascii="Arial" w:hAnsi="Arial" w:cs="Arial"/>
              </w:rPr>
              <w:t>Interview</w:t>
            </w:r>
          </w:p>
        </w:tc>
      </w:tr>
      <w:tr w:rsidR="0006563D" w:rsidRPr="00972F5E" w14:paraId="4A3F490E" w14:textId="77777777" w:rsidTr="752478D7">
        <w:tc>
          <w:tcPr>
            <w:tcW w:w="4962" w:type="dxa"/>
          </w:tcPr>
          <w:p w14:paraId="7638930D" w14:textId="400EFBBD" w:rsidR="0006563D" w:rsidRPr="00972F5E" w:rsidRDefault="0006563D" w:rsidP="00803B32">
            <w:pPr>
              <w:rPr>
                <w:rFonts w:ascii="Arial" w:hAnsi="Arial" w:cs="Arial"/>
              </w:rPr>
            </w:pPr>
            <w:r>
              <w:rPr>
                <w:rFonts w:ascii="Arial" w:hAnsi="Arial" w:cs="Arial"/>
              </w:rPr>
              <w:t>Confident in using Microsoft Excel</w:t>
            </w:r>
            <w:r w:rsidR="00797C15">
              <w:rPr>
                <w:rFonts w:ascii="Arial" w:hAnsi="Arial" w:cs="Arial"/>
              </w:rPr>
              <w:t xml:space="preserve"> for data input and </w:t>
            </w:r>
            <w:r w:rsidR="00D609BF">
              <w:rPr>
                <w:rFonts w:ascii="Arial" w:hAnsi="Arial" w:cs="Arial"/>
              </w:rPr>
              <w:t>limited functionality (including searching and filtering)</w:t>
            </w:r>
          </w:p>
        </w:tc>
        <w:tc>
          <w:tcPr>
            <w:tcW w:w="2977" w:type="dxa"/>
          </w:tcPr>
          <w:p w14:paraId="736E5713" w14:textId="6771F98B" w:rsidR="0006563D" w:rsidRPr="00972F5E" w:rsidRDefault="00797C15" w:rsidP="00803B32">
            <w:pPr>
              <w:jc w:val="center"/>
              <w:rPr>
                <w:rFonts w:ascii="Arial" w:hAnsi="Arial" w:cs="Arial"/>
              </w:rPr>
            </w:pPr>
            <w:r>
              <w:rPr>
                <w:rFonts w:ascii="Arial" w:hAnsi="Arial" w:cs="Arial"/>
              </w:rPr>
              <w:t>Essential</w:t>
            </w:r>
          </w:p>
        </w:tc>
        <w:tc>
          <w:tcPr>
            <w:tcW w:w="1842" w:type="dxa"/>
          </w:tcPr>
          <w:p w14:paraId="16969F51" w14:textId="77777777" w:rsidR="0006563D" w:rsidRDefault="00797C15" w:rsidP="00803B32">
            <w:pPr>
              <w:jc w:val="center"/>
              <w:rPr>
                <w:rFonts w:ascii="Arial" w:hAnsi="Arial" w:cs="Arial"/>
              </w:rPr>
            </w:pPr>
            <w:r>
              <w:rPr>
                <w:rFonts w:ascii="Arial" w:hAnsi="Arial" w:cs="Arial"/>
              </w:rPr>
              <w:t>Application</w:t>
            </w:r>
          </w:p>
          <w:p w14:paraId="6B0F6FC2" w14:textId="06E27722" w:rsidR="00797C15" w:rsidRPr="00972F5E" w:rsidRDefault="00797C15" w:rsidP="00803B32">
            <w:pPr>
              <w:jc w:val="center"/>
              <w:rPr>
                <w:rFonts w:ascii="Arial" w:hAnsi="Arial" w:cs="Arial"/>
              </w:rPr>
            </w:pPr>
            <w:r>
              <w:rPr>
                <w:rFonts w:ascii="Arial" w:hAnsi="Arial" w:cs="Arial"/>
              </w:rPr>
              <w:t>Interview</w:t>
            </w:r>
          </w:p>
        </w:tc>
      </w:tr>
      <w:tr w:rsidR="00803B32" w:rsidRPr="00972F5E" w14:paraId="0D1CC0FF" w14:textId="77777777" w:rsidTr="752478D7">
        <w:tc>
          <w:tcPr>
            <w:tcW w:w="4962" w:type="dxa"/>
          </w:tcPr>
          <w:p w14:paraId="2324BCC6" w14:textId="61ED88BE" w:rsidR="00803B32" w:rsidRPr="00972F5E" w:rsidRDefault="00803B32" w:rsidP="00803B32">
            <w:pPr>
              <w:rPr>
                <w:rFonts w:ascii="Arial" w:hAnsi="Arial" w:cs="Arial"/>
              </w:rPr>
            </w:pPr>
            <w:r w:rsidRPr="00972F5E">
              <w:rPr>
                <w:rFonts w:ascii="Arial" w:hAnsi="Arial" w:cs="Arial"/>
              </w:rPr>
              <w:t xml:space="preserve">An understanding of how the local public sector works with the VCS including the Council, </w:t>
            </w:r>
            <w:r w:rsidR="0045185E" w:rsidRPr="00972F5E">
              <w:rPr>
                <w:rFonts w:ascii="Arial" w:hAnsi="Arial" w:cs="Arial"/>
              </w:rPr>
              <w:t>NHS</w:t>
            </w:r>
            <w:r w:rsidRPr="00972F5E">
              <w:rPr>
                <w:rFonts w:ascii="Arial" w:hAnsi="Arial" w:cs="Arial"/>
              </w:rPr>
              <w:t xml:space="preserve">, </w:t>
            </w:r>
            <w:r w:rsidR="0045185E" w:rsidRPr="00972F5E">
              <w:rPr>
                <w:rFonts w:ascii="Arial" w:hAnsi="Arial" w:cs="Arial"/>
              </w:rPr>
              <w:t>and Public Health</w:t>
            </w:r>
          </w:p>
          <w:p w14:paraId="25D0838D" w14:textId="77777777" w:rsidR="00803B32" w:rsidRPr="00972F5E" w:rsidRDefault="00803B32" w:rsidP="00803B32">
            <w:pPr>
              <w:rPr>
                <w:rFonts w:ascii="Arial" w:hAnsi="Arial" w:cs="Arial"/>
              </w:rPr>
            </w:pPr>
          </w:p>
        </w:tc>
        <w:tc>
          <w:tcPr>
            <w:tcW w:w="2977" w:type="dxa"/>
          </w:tcPr>
          <w:p w14:paraId="4B5388C5" w14:textId="22227E01" w:rsidR="00803B32" w:rsidRPr="00972F5E" w:rsidRDefault="00803B32" w:rsidP="00803B32">
            <w:pPr>
              <w:jc w:val="center"/>
              <w:rPr>
                <w:rFonts w:ascii="Arial" w:hAnsi="Arial" w:cs="Arial"/>
              </w:rPr>
            </w:pPr>
            <w:r w:rsidRPr="00972F5E">
              <w:rPr>
                <w:rFonts w:ascii="Arial" w:hAnsi="Arial" w:cs="Arial"/>
              </w:rPr>
              <w:t xml:space="preserve">Desirable   </w:t>
            </w:r>
          </w:p>
        </w:tc>
        <w:tc>
          <w:tcPr>
            <w:tcW w:w="1842" w:type="dxa"/>
          </w:tcPr>
          <w:p w14:paraId="5EB2D185" w14:textId="7EF1B8E1" w:rsidR="00803B32" w:rsidRPr="00972F5E" w:rsidRDefault="00803B32" w:rsidP="00803B32">
            <w:pPr>
              <w:jc w:val="center"/>
              <w:rPr>
                <w:rFonts w:ascii="Arial" w:hAnsi="Arial" w:cs="Arial"/>
              </w:rPr>
            </w:pPr>
            <w:r w:rsidRPr="00972F5E">
              <w:rPr>
                <w:rFonts w:ascii="Arial" w:hAnsi="Arial" w:cs="Arial"/>
              </w:rPr>
              <w:t xml:space="preserve">Application Interview </w:t>
            </w:r>
          </w:p>
        </w:tc>
      </w:tr>
      <w:tr w:rsidR="00803B32" w:rsidRPr="00972F5E" w14:paraId="6D7D756F" w14:textId="77777777" w:rsidTr="752478D7">
        <w:tc>
          <w:tcPr>
            <w:tcW w:w="4962" w:type="dxa"/>
          </w:tcPr>
          <w:p w14:paraId="6D5401C6" w14:textId="12BD3046" w:rsidR="00803B32" w:rsidRPr="00972F5E" w:rsidRDefault="00803B32" w:rsidP="00803B32">
            <w:pPr>
              <w:rPr>
                <w:rFonts w:ascii="Arial" w:hAnsi="Arial" w:cs="Arial"/>
              </w:rPr>
            </w:pPr>
            <w:r w:rsidRPr="00972F5E">
              <w:rPr>
                <w:rFonts w:ascii="Arial" w:hAnsi="Arial" w:cs="Arial"/>
              </w:rPr>
              <w:t xml:space="preserve">An understanding of the work of an umbrella infrastructure charity. </w:t>
            </w:r>
          </w:p>
          <w:p w14:paraId="5D270F5A" w14:textId="77777777" w:rsidR="00803B32" w:rsidRPr="00972F5E" w:rsidRDefault="00803B32" w:rsidP="00803B32">
            <w:pPr>
              <w:rPr>
                <w:rFonts w:ascii="Arial" w:hAnsi="Arial" w:cs="Arial"/>
              </w:rPr>
            </w:pPr>
          </w:p>
        </w:tc>
        <w:tc>
          <w:tcPr>
            <w:tcW w:w="2977" w:type="dxa"/>
          </w:tcPr>
          <w:p w14:paraId="3E84C4BD" w14:textId="5C86CD93" w:rsidR="00803B32" w:rsidRPr="00972F5E" w:rsidRDefault="00803B32" w:rsidP="00803B32">
            <w:pPr>
              <w:jc w:val="center"/>
              <w:rPr>
                <w:rFonts w:ascii="Arial" w:hAnsi="Arial" w:cs="Arial"/>
              </w:rPr>
            </w:pPr>
            <w:r w:rsidRPr="00972F5E">
              <w:rPr>
                <w:rFonts w:ascii="Arial" w:hAnsi="Arial" w:cs="Arial"/>
              </w:rPr>
              <w:t xml:space="preserve">Desirable  </w:t>
            </w:r>
          </w:p>
        </w:tc>
        <w:tc>
          <w:tcPr>
            <w:tcW w:w="1842" w:type="dxa"/>
          </w:tcPr>
          <w:p w14:paraId="67878938" w14:textId="52738831" w:rsidR="00803B32" w:rsidRPr="00972F5E" w:rsidRDefault="00803B32" w:rsidP="00803B32">
            <w:pPr>
              <w:jc w:val="center"/>
              <w:rPr>
                <w:rFonts w:ascii="Arial" w:hAnsi="Arial" w:cs="Arial"/>
              </w:rPr>
            </w:pPr>
            <w:r w:rsidRPr="00972F5E">
              <w:rPr>
                <w:rFonts w:ascii="Arial" w:hAnsi="Arial" w:cs="Arial"/>
              </w:rPr>
              <w:t>Application</w:t>
            </w:r>
          </w:p>
          <w:p w14:paraId="067C66B9" w14:textId="55A82486" w:rsidR="00803B32" w:rsidRPr="00972F5E" w:rsidRDefault="00803B32" w:rsidP="00803B32">
            <w:pPr>
              <w:jc w:val="center"/>
              <w:rPr>
                <w:rFonts w:ascii="Arial" w:hAnsi="Arial" w:cs="Arial"/>
              </w:rPr>
            </w:pPr>
            <w:r w:rsidRPr="00972F5E">
              <w:rPr>
                <w:rFonts w:ascii="Arial" w:hAnsi="Arial" w:cs="Arial"/>
              </w:rPr>
              <w:t xml:space="preserve">Interview </w:t>
            </w:r>
          </w:p>
        </w:tc>
      </w:tr>
      <w:tr w:rsidR="00844E3F" w:rsidRPr="00972F5E" w14:paraId="11193928" w14:textId="77777777" w:rsidTr="752478D7">
        <w:tc>
          <w:tcPr>
            <w:tcW w:w="4962" w:type="dxa"/>
          </w:tcPr>
          <w:p w14:paraId="3648E59F" w14:textId="77777777" w:rsidR="00844E3F" w:rsidRDefault="00844E3F" w:rsidP="00803B32">
            <w:pPr>
              <w:rPr>
                <w:rFonts w:ascii="Arial" w:hAnsi="Arial" w:cs="Arial"/>
              </w:rPr>
            </w:pPr>
            <w:r>
              <w:rPr>
                <w:rFonts w:ascii="Arial" w:hAnsi="Arial" w:cs="Arial"/>
              </w:rPr>
              <w:t xml:space="preserve">Previous experience of using a data transformer </w:t>
            </w:r>
            <w:r w:rsidR="00B0430D">
              <w:rPr>
                <w:rFonts w:ascii="Arial" w:hAnsi="Arial" w:cs="Arial"/>
              </w:rPr>
              <w:t>or managing data within a CRM.</w:t>
            </w:r>
          </w:p>
          <w:p w14:paraId="1789D28F" w14:textId="5B39B5E4" w:rsidR="009D69E8" w:rsidRPr="00972F5E" w:rsidRDefault="009D69E8" w:rsidP="00803B32">
            <w:pPr>
              <w:rPr>
                <w:rFonts w:ascii="Arial" w:hAnsi="Arial" w:cs="Arial"/>
              </w:rPr>
            </w:pPr>
          </w:p>
        </w:tc>
        <w:tc>
          <w:tcPr>
            <w:tcW w:w="2977" w:type="dxa"/>
          </w:tcPr>
          <w:p w14:paraId="1D5F7F82" w14:textId="0BA2B988" w:rsidR="00844E3F" w:rsidRPr="00972F5E" w:rsidRDefault="00B0430D" w:rsidP="00803B32">
            <w:pPr>
              <w:jc w:val="center"/>
              <w:rPr>
                <w:rFonts w:ascii="Arial" w:hAnsi="Arial" w:cs="Arial"/>
              </w:rPr>
            </w:pPr>
            <w:r>
              <w:rPr>
                <w:rFonts w:ascii="Arial" w:hAnsi="Arial" w:cs="Arial"/>
              </w:rPr>
              <w:t>Desirable</w:t>
            </w:r>
          </w:p>
        </w:tc>
        <w:tc>
          <w:tcPr>
            <w:tcW w:w="1842" w:type="dxa"/>
          </w:tcPr>
          <w:p w14:paraId="1852A87C" w14:textId="77777777" w:rsidR="00844E3F" w:rsidRDefault="00B0430D" w:rsidP="00803B32">
            <w:pPr>
              <w:jc w:val="center"/>
              <w:rPr>
                <w:rFonts w:ascii="Arial" w:hAnsi="Arial" w:cs="Arial"/>
              </w:rPr>
            </w:pPr>
            <w:r>
              <w:rPr>
                <w:rFonts w:ascii="Arial" w:hAnsi="Arial" w:cs="Arial"/>
              </w:rPr>
              <w:t>Application</w:t>
            </w:r>
          </w:p>
          <w:p w14:paraId="73AB639B" w14:textId="15F10AD8" w:rsidR="00B0430D" w:rsidRPr="00972F5E" w:rsidRDefault="00B0430D" w:rsidP="00803B32">
            <w:pPr>
              <w:jc w:val="center"/>
              <w:rPr>
                <w:rFonts w:ascii="Arial" w:hAnsi="Arial" w:cs="Arial"/>
              </w:rPr>
            </w:pPr>
            <w:r>
              <w:rPr>
                <w:rFonts w:ascii="Arial" w:hAnsi="Arial" w:cs="Arial"/>
              </w:rPr>
              <w:t>Interview</w:t>
            </w:r>
          </w:p>
        </w:tc>
      </w:tr>
      <w:tr w:rsidR="00803B32" w:rsidRPr="00972F5E" w14:paraId="72A2C602" w14:textId="77777777" w:rsidTr="752478D7">
        <w:tc>
          <w:tcPr>
            <w:tcW w:w="4962" w:type="dxa"/>
          </w:tcPr>
          <w:p w14:paraId="597DB60A" w14:textId="77777777" w:rsidR="00803B32" w:rsidRPr="00972F5E" w:rsidRDefault="00803B32" w:rsidP="00803B32">
            <w:pPr>
              <w:rPr>
                <w:rFonts w:ascii="Arial" w:hAnsi="Arial" w:cs="Arial"/>
              </w:rPr>
            </w:pPr>
            <w:r w:rsidRPr="00972F5E">
              <w:rPr>
                <w:rFonts w:ascii="Arial" w:hAnsi="Arial" w:cs="Arial"/>
              </w:rPr>
              <w:t xml:space="preserve">Self-motivated, organised and able to work under their own initiative as well as within a team </w:t>
            </w:r>
          </w:p>
          <w:p w14:paraId="034ACE4B" w14:textId="77777777" w:rsidR="00803B32" w:rsidRPr="00972F5E" w:rsidRDefault="00803B32" w:rsidP="00803B32">
            <w:pPr>
              <w:rPr>
                <w:rFonts w:ascii="Arial" w:hAnsi="Arial" w:cs="Arial"/>
              </w:rPr>
            </w:pPr>
          </w:p>
        </w:tc>
        <w:tc>
          <w:tcPr>
            <w:tcW w:w="2977" w:type="dxa"/>
          </w:tcPr>
          <w:p w14:paraId="67D8B39D" w14:textId="46BD9106" w:rsidR="00803B32" w:rsidRPr="00972F5E" w:rsidRDefault="00803B32" w:rsidP="00803B32">
            <w:pPr>
              <w:jc w:val="center"/>
              <w:rPr>
                <w:rFonts w:ascii="Arial" w:hAnsi="Arial" w:cs="Arial"/>
              </w:rPr>
            </w:pPr>
            <w:r w:rsidRPr="00972F5E">
              <w:rPr>
                <w:rFonts w:ascii="Arial" w:hAnsi="Arial" w:cs="Arial"/>
              </w:rPr>
              <w:t xml:space="preserve">Essential </w:t>
            </w:r>
          </w:p>
        </w:tc>
        <w:tc>
          <w:tcPr>
            <w:tcW w:w="1842" w:type="dxa"/>
          </w:tcPr>
          <w:p w14:paraId="71716287" w14:textId="73F9280D" w:rsidR="00803B32" w:rsidRPr="00972F5E" w:rsidRDefault="00803B32" w:rsidP="00803B32">
            <w:pPr>
              <w:jc w:val="center"/>
              <w:rPr>
                <w:rFonts w:ascii="Arial" w:hAnsi="Arial" w:cs="Arial"/>
              </w:rPr>
            </w:pPr>
            <w:r w:rsidRPr="00972F5E">
              <w:rPr>
                <w:rFonts w:ascii="Arial" w:hAnsi="Arial" w:cs="Arial"/>
              </w:rPr>
              <w:t>Application</w:t>
            </w:r>
          </w:p>
          <w:p w14:paraId="7F6F79DB" w14:textId="4698EE42" w:rsidR="00803B32" w:rsidRPr="00972F5E" w:rsidRDefault="00803B32" w:rsidP="00803B32">
            <w:pPr>
              <w:jc w:val="center"/>
              <w:rPr>
                <w:rFonts w:ascii="Arial" w:hAnsi="Arial" w:cs="Arial"/>
              </w:rPr>
            </w:pPr>
            <w:r w:rsidRPr="00972F5E">
              <w:rPr>
                <w:rFonts w:ascii="Arial" w:hAnsi="Arial" w:cs="Arial"/>
              </w:rPr>
              <w:t>Interview</w:t>
            </w:r>
          </w:p>
        </w:tc>
      </w:tr>
      <w:tr w:rsidR="00803B32" w:rsidRPr="00972F5E" w14:paraId="50A2D972" w14:textId="77777777" w:rsidTr="752478D7">
        <w:tc>
          <w:tcPr>
            <w:tcW w:w="4962" w:type="dxa"/>
          </w:tcPr>
          <w:p w14:paraId="2A25F2A6" w14:textId="77777777" w:rsidR="00803B32" w:rsidRDefault="00803B32" w:rsidP="00D97D83">
            <w:pPr>
              <w:rPr>
                <w:rFonts w:ascii="Arial" w:hAnsi="Arial" w:cs="Arial"/>
              </w:rPr>
            </w:pPr>
            <w:r w:rsidRPr="00972F5E">
              <w:rPr>
                <w:rFonts w:ascii="Arial" w:hAnsi="Arial" w:cs="Arial"/>
              </w:rPr>
              <w:t>The ability to effectively prioritise between multiple competing work streams/projects</w:t>
            </w:r>
          </w:p>
          <w:p w14:paraId="7599EBD8" w14:textId="3ACBEFA9" w:rsidR="009D69E8" w:rsidRPr="00972F5E" w:rsidRDefault="009D69E8" w:rsidP="00D97D83">
            <w:pPr>
              <w:rPr>
                <w:rFonts w:ascii="Arial" w:hAnsi="Arial" w:cs="Arial"/>
              </w:rPr>
            </w:pPr>
          </w:p>
        </w:tc>
        <w:tc>
          <w:tcPr>
            <w:tcW w:w="2977" w:type="dxa"/>
          </w:tcPr>
          <w:p w14:paraId="2CF9BD39" w14:textId="53B84241" w:rsidR="00803B32" w:rsidRPr="00972F5E" w:rsidRDefault="00803B32" w:rsidP="00803B32">
            <w:pPr>
              <w:jc w:val="center"/>
              <w:rPr>
                <w:rFonts w:ascii="Arial" w:hAnsi="Arial" w:cs="Arial"/>
              </w:rPr>
            </w:pPr>
            <w:r w:rsidRPr="00972F5E">
              <w:rPr>
                <w:rFonts w:ascii="Arial" w:hAnsi="Arial" w:cs="Arial"/>
              </w:rPr>
              <w:t>Essential</w:t>
            </w:r>
          </w:p>
        </w:tc>
        <w:tc>
          <w:tcPr>
            <w:tcW w:w="1842" w:type="dxa"/>
          </w:tcPr>
          <w:p w14:paraId="614B0C79" w14:textId="77777777" w:rsidR="00803B32" w:rsidRPr="00972F5E" w:rsidRDefault="00803B32" w:rsidP="00803B32">
            <w:pPr>
              <w:jc w:val="center"/>
              <w:rPr>
                <w:rFonts w:ascii="Arial" w:hAnsi="Arial" w:cs="Arial"/>
              </w:rPr>
            </w:pPr>
            <w:r w:rsidRPr="00972F5E">
              <w:rPr>
                <w:rFonts w:ascii="Arial" w:hAnsi="Arial" w:cs="Arial"/>
              </w:rPr>
              <w:t>Application</w:t>
            </w:r>
          </w:p>
          <w:p w14:paraId="03DD0203" w14:textId="5ED2ACE0" w:rsidR="00803B32" w:rsidRPr="00972F5E" w:rsidRDefault="00803B32" w:rsidP="00803B32">
            <w:pPr>
              <w:jc w:val="center"/>
              <w:rPr>
                <w:rFonts w:ascii="Arial" w:hAnsi="Arial" w:cs="Arial"/>
              </w:rPr>
            </w:pPr>
            <w:r w:rsidRPr="00972F5E">
              <w:rPr>
                <w:rFonts w:ascii="Arial" w:hAnsi="Arial" w:cs="Arial"/>
              </w:rPr>
              <w:t>Interview</w:t>
            </w:r>
          </w:p>
        </w:tc>
      </w:tr>
      <w:tr w:rsidR="00803B32" w:rsidRPr="00972F5E" w14:paraId="4E9E0AF1" w14:textId="77777777" w:rsidTr="752478D7">
        <w:tc>
          <w:tcPr>
            <w:tcW w:w="4962" w:type="dxa"/>
            <w:tcBorders>
              <w:bottom w:val="single" w:sz="4" w:space="0" w:color="auto"/>
            </w:tcBorders>
          </w:tcPr>
          <w:p w14:paraId="4812F632" w14:textId="77777777" w:rsidR="00803B32" w:rsidRPr="00972F5E" w:rsidRDefault="00803B32" w:rsidP="00803B32">
            <w:pPr>
              <w:rPr>
                <w:rFonts w:ascii="Arial" w:hAnsi="Arial" w:cs="Arial"/>
              </w:rPr>
            </w:pPr>
            <w:r w:rsidRPr="00972F5E">
              <w:rPr>
                <w:rFonts w:ascii="Arial" w:hAnsi="Arial" w:cs="Arial"/>
              </w:rPr>
              <w:t xml:space="preserve">Understanding and competency of the full MS Office suite including Word and PowerPoint. </w:t>
            </w:r>
          </w:p>
          <w:p w14:paraId="035EE029" w14:textId="77777777" w:rsidR="00803B32" w:rsidRPr="00972F5E" w:rsidRDefault="00803B32" w:rsidP="00803B32">
            <w:pPr>
              <w:rPr>
                <w:rFonts w:ascii="Arial" w:hAnsi="Arial" w:cs="Arial"/>
              </w:rPr>
            </w:pPr>
          </w:p>
        </w:tc>
        <w:tc>
          <w:tcPr>
            <w:tcW w:w="2977" w:type="dxa"/>
            <w:tcBorders>
              <w:bottom w:val="single" w:sz="4" w:space="0" w:color="auto"/>
            </w:tcBorders>
          </w:tcPr>
          <w:p w14:paraId="69CA2BB5" w14:textId="1A7BAC57" w:rsidR="00803B32" w:rsidRPr="00972F5E" w:rsidRDefault="00803B32" w:rsidP="00803B32">
            <w:pPr>
              <w:jc w:val="center"/>
              <w:rPr>
                <w:rFonts w:ascii="Arial" w:hAnsi="Arial" w:cs="Arial"/>
              </w:rPr>
            </w:pPr>
            <w:r w:rsidRPr="00972F5E">
              <w:rPr>
                <w:rFonts w:ascii="Arial" w:hAnsi="Arial" w:cs="Arial"/>
              </w:rPr>
              <w:t xml:space="preserve">Essential </w:t>
            </w:r>
          </w:p>
        </w:tc>
        <w:tc>
          <w:tcPr>
            <w:tcW w:w="1842" w:type="dxa"/>
          </w:tcPr>
          <w:p w14:paraId="158F46B9" w14:textId="363B27F8" w:rsidR="00803B32" w:rsidRPr="00972F5E" w:rsidRDefault="00803B32" w:rsidP="00803B32">
            <w:pPr>
              <w:jc w:val="center"/>
              <w:rPr>
                <w:rFonts w:ascii="Arial" w:hAnsi="Arial" w:cs="Arial"/>
              </w:rPr>
            </w:pPr>
            <w:r w:rsidRPr="00972F5E">
              <w:rPr>
                <w:rFonts w:ascii="Arial" w:hAnsi="Arial" w:cs="Arial"/>
              </w:rPr>
              <w:t>Application</w:t>
            </w:r>
          </w:p>
          <w:p w14:paraId="0BFB9C0B" w14:textId="167914DC" w:rsidR="00803B32" w:rsidRPr="00972F5E" w:rsidRDefault="00803B32" w:rsidP="00803B32">
            <w:pPr>
              <w:jc w:val="center"/>
              <w:rPr>
                <w:rFonts w:ascii="Arial" w:hAnsi="Arial" w:cs="Arial"/>
              </w:rPr>
            </w:pPr>
            <w:r w:rsidRPr="00972F5E">
              <w:rPr>
                <w:rFonts w:ascii="Arial" w:hAnsi="Arial" w:cs="Arial"/>
              </w:rPr>
              <w:t>Interview</w:t>
            </w:r>
          </w:p>
        </w:tc>
      </w:tr>
      <w:tr w:rsidR="00803B32" w:rsidRPr="00972F5E" w14:paraId="033E5896" w14:textId="77777777" w:rsidTr="752478D7">
        <w:tc>
          <w:tcPr>
            <w:tcW w:w="4962" w:type="dxa"/>
            <w:tcBorders>
              <w:bottom w:val="single" w:sz="4" w:space="0" w:color="auto"/>
              <w:right w:val="nil"/>
            </w:tcBorders>
            <w:shd w:val="clear" w:color="auto" w:fill="DBDBDB" w:themeFill="accent3" w:themeFillTint="66"/>
          </w:tcPr>
          <w:p w14:paraId="0910E20C" w14:textId="54287EF4" w:rsidR="00803B32" w:rsidRPr="00972F5E" w:rsidRDefault="00803B32" w:rsidP="00803B32">
            <w:pPr>
              <w:rPr>
                <w:rFonts w:ascii="Arial" w:eastAsia="Times New Roman" w:hAnsi="Arial" w:cs="Arial"/>
              </w:rPr>
            </w:pPr>
            <w:r w:rsidRPr="00972F5E">
              <w:rPr>
                <w:rFonts w:ascii="Arial" w:hAnsi="Arial" w:cs="Arial"/>
              </w:rPr>
              <w:t>Other</w:t>
            </w:r>
          </w:p>
        </w:tc>
        <w:tc>
          <w:tcPr>
            <w:tcW w:w="2977" w:type="dxa"/>
            <w:tcBorders>
              <w:left w:val="nil"/>
              <w:bottom w:val="single" w:sz="4" w:space="0" w:color="auto"/>
              <w:right w:val="nil"/>
            </w:tcBorders>
            <w:shd w:val="clear" w:color="auto" w:fill="DBDBDB" w:themeFill="accent3" w:themeFillTint="66"/>
          </w:tcPr>
          <w:p w14:paraId="67BC9124" w14:textId="77777777" w:rsidR="00803B32" w:rsidRPr="00972F5E" w:rsidRDefault="00803B32" w:rsidP="00803B32">
            <w:pPr>
              <w:jc w:val="center"/>
              <w:rPr>
                <w:rFonts w:ascii="Arial" w:hAnsi="Arial" w:cs="Arial"/>
              </w:rPr>
            </w:pPr>
          </w:p>
        </w:tc>
        <w:tc>
          <w:tcPr>
            <w:tcW w:w="1842" w:type="dxa"/>
            <w:tcBorders>
              <w:left w:val="nil"/>
              <w:bottom w:val="single" w:sz="4" w:space="0" w:color="auto"/>
            </w:tcBorders>
            <w:shd w:val="clear" w:color="auto" w:fill="DBDBDB" w:themeFill="accent3" w:themeFillTint="66"/>
          </w:tcPr>
          <w:p w14:paraId="4819076A" w14:textId="77777777" w:rsidR="00803B32" w:rsidRPr="00972F5E" w:rsidRDefault="00803B32" w:rsidP="00803B32">
            <w:pPr>
              <w:jc w:val="center"/>
              <w:rPr>
                <w:rFonts w:ascii="Arial" w:hAnsi="Arial" w:cs="Arial"/>
              </w:rPr>
            </w:pPr>
          </w:p>
        </w:tc>
      </w:tr>
      <w:tr w:rsidR="00803B32" w:rsidRPr="00972F5E" w14:paraId="0761FE4A" w14:textId="77777777" w:rsidTr="752478D7">
        <w:tc>
          <w:tcPr>
            <w:tcW w:w="4962" w:type="dxa"/>
            <w:tcBorders>
              <w:right w:val="single" w:sz="4" w:space="0" w:color="auto"/>
            </w:tcBorders>
            <w:shd w:val="clear" w:color="auto" w:fill="FFFFFF" w:themeFill="background1"/>
          </w:tcPr>
          <w:p w14:paraId="73BBD09C" w14:textId="39B2E385" w:rsidR="00803B32" w:rsidRPr="00972F5E" w:rsidRDefault="00803B32" w:rsidP="00803B32">
            <w:pPr>
              <w:rPr>
                <w:rFonts w:ascii="Arial" w:hAnsi="Arial" w:cs="Arial"/>
              </w:rPr>
            </w:pPr>
            <w:r w:rsidRPr="00972F5E">
              <w:rPr>
                <w:rFonts w:ascii="Arial" w:hAnsi="Arial" w:cs="Arial"/>
              </w:rPr>
              <w:t>Ability to travel across Dorset</w:t>
            </w:r>
          </w:p>
          <w:p w14:paraId="2BAE18DA" w14:textId="49E866C8" w:rsidR="00803B32" w:rsidRPr="00972F5E" w:rsidRDefault="00803B32" w:rsidP="00803B32">
            <w:pPr>
              <w:rPr>
                <w:rFonts w:ascii="Arial" w:eastAsia="Times New Roman" w:hAnsi="Arial" w:cs="Arial"/>
              </w:rPr>
            </w:pPr>
          </w:p>
        </w:tc>
        <w:tc>
          <w:tcPr>
            <w:tcW w:w="2977" w:type="dxa"/>
            <w:tcBorders>
              <w:left w:val="single" w:sz="4" w:space="0" w:color="auto"/>
              <w:right w:val="single" w:sz="4" w:space="0" w:color="auto"/>
            </w:tcBorders>
            <w:shd w:val="clear" w:color="auto" w:fill="FFFFFF" w:themeFill="background1"/>
          </w:tcPr>
          <w:p w14:paraId="50FC22E3" w14:textId="4E042052" w:rsidR="00803B32" w:rsidRPr="00972F5E" w:rsidRDefault="00803B32" w:rsidP="00803B32">
            <w:pPr>
              <w:jc w:val="center"/>
              <w:rPr>
                <w:rFonts w:ascii="Arial" w:hAnsi="Arial" w:cs="Arial"/>
              </w:rPr>
            </w:pPr>
            <w:r w:rsidRPr="00972F5E">
              <w:rPr>
                <w:rFonts w:ascii="Arial" w:hAnsi="Arial" w:cs="Arial"/>
              </w:rPr>
              <w:t xml:space="preserve">Essential </w:t>
            </w:r>
          </w:p>
        </w:tc>
        <w:tc>
          <w:tcPr>
            <w:tcW w:w="1842" w:type="dxa"/>
            <w:tcBorders>
              <w:left w:val="single" w:sz="4" w:space="0" w:color="auto"/>
              <w:right w:val="single" w:sz="4" w:space="0" w:color="auto"/>
            </w:tcBorders>
            <w:shd w:val="clear" w:color="auto" w:fill="FFFFFF" w:themeFill="background1"/>
          </w:tcPr>
          <w:p w14:paraId="73D32C93" w14:textId="0F58B6E5" w:rsidR="00803B32" w:rsidRPr="00972F5E" w:rsidRDefault="00803B32" w:rsidP="00803B32">
            <w:pPr>
              <w:jc w:val="center"/>
              <w:rPr>
                <w:rFonts w:ascii="Arial" w:hAnsi="Arial" w:cs="Arial"/>
              </w:rPr>
            </w:pPr>
            <w:r w:rsidRPr="00972F5E">
              <w:rPr>
                <w:rFonts w:ascii="Arial" w:hAnsi="Arial" w:cs="Arial"/>
              </w:rPr>
              <w:t xml:space="preserve">Application </w:t>
            </w:r>
          </w:p>
        </w:tc>
      </w:tr>
      <w:tr w:rsidR="00803B32" w:rsidRPr="00972F5E" w14:paraId="75EB461D" w14:textId="77777777" w:rsidTr="752478D7">
        <w:tc>
          <w:tcPr>
            <w:tcW w:w="4962" w:type="dxa"/>
          </w:tcPr>
          <w:p w14:paraId="771FCACF" w14:textId="77777777" w:rsidR="00803B32" w:rsidRPr="00972F5E" w:rsidRDefault="00803B32" w:rsidP="00803B32">
            <w:pPr>
              <w:rPr>
                <w:rFonts w:ascii="Arial" w:hAnsi="Arial" w:cs="Arial"/>
              </w:rPr>
            </w:pPr>
            <w:r w:rsidRPr="00972F5E">
              <w:rPr>
                <w:rFonts w:ascii="Arial" w:hAnsi="Arial" w:cs="Arial"/>
              </w:rPr>
              <w:t>Flexible approach to work, including evenings and weekends as required</w:t>
            </w:r>
          </w:p>
          <w:p w14:paraId="19B45CEA" w14:textId="77777777" w:rsidR="00803B32" w:rsidRPr="00972F5E" w:rsidRDefault="00803B32" w:rsidP="00803B32">
            <w:pPr>
              <w:rPr>
                <w:rFonts w:ascii="Arial" w:hAnsi="Arial" w:cs="Arial"/>
              </w:rPr>
            </w:pPr>
          </w:p>
        </w:tc>
        <w:tc>
          <w:tcPr>
            <w:tcW w:w="2977" w:type="dxa"/>
          </w:tcPr>
          <w:p w14:paraId="375D3E45" w14:textId="584A8E9B" w:rsidR="00803B32" w:rsidRPr="00972F5E" w:rsidRDefault="00803B32" w:rsidP="00803B32">
            <w:pPr>
              <w:jc w:val="center"/>
              <w:rPr>
                <w:rFonts w:ascii="Arial" w:hAnsi="Arial" w:cs="Arial"/>
              </w:rPr>
            </w:pPr>
            <w:r w:rsidRPr="00972F5E">
              <w:rPr>
                <w:rFonts w:ascii="Arial" w:hAnsi="Arial" w:cs="Arial"/>
              </w:rPr>
              <w:t>Essential</w:t>
            </w:r>
          </w:p>
        </w:tc>
        <w:tc>
          <w:tcPr>
            <w:tcW w:w="1842" w:type="dxa"/>
          </w:tcPr>
          <w:p w14:paraId="0F2ABEED" w14:textId="0DCE20F2" w:rsidR="00803B32" w:rsidRPr="00972F5E" w:rsidRDefault="00803B32" w:rsidP="00803B32">
            <w:pPr>
              <w:jc w:val="center"/>
              <w:rPr>
                <w:rFonts w:ascii="Arial" w:hAnsi="Arial" w:cs="Arial"/>
              </w:rPr>
            </w:pPr>
            <w:r w:rsidRPr="00972F5E">
              <w:rPr>
                <w:rFonts w:ascii="Arial" w:hAnsi="Arial" w:cs="Arial"/>
              </w:rPr>
              <w:t>Application</w:t>
            </w:r>
          </w:p>
        </w:tc>
      </w:tr>
    </w:tbl>
    <w:p w14:paraId="01FBDFC7" w14:textId="77777777" w:rsidR="009A2E1C" w:rsidRPr="00972F5E" w:rsidRDefault="009A2E1C" w:rsidP="00222B9C">
      <w:pPr>
        <w:rPr>
          <w:rFonts w:ascii="Arial" w:hAnsi="Arial" w:cs="Arial"/>
          <w:color w:val="FF0000"/>
        </w:rPr>
      </w:pPr>
    </w:p>
    <w:sectPr w:rsidR="009A2E1C" w:rsidRPr="00972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A9C6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3C419A"/>
    <w:multiLevelType w:val="hybridMultilevel"/>
    <w:tmpl w:val="DA9E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8665B"/>
    <w:multiLevelType w:val="hybridMultilevel"/>
    <w:tmpl w:val="DB92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D3A98"/>
    <w:multiLevelType w:val="hybridMultilevel"/>
    <w:tmpl w:val="0FAE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25416"/>
    <w:multiLevelType w:val="hybridMultilevel"/>
    <w:tmpl w:val="5322B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F16D9"/>
    <w:multiLevelType w:val="hybridMultilevel"/>
    <w:tmpl w:val="85DC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55E61"/>
    <w:multiLevelType w:val="multilevel"/>
    <w:tmpl w:val="1814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8809FA"/>
    <w:multiLevelType w:val="multilevel"/>
    <w:tmpl w:val="D110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4378C"/>
    <w:multiLevelType w:val="hybridMultilevel"/>
    <w:tmpl w:val="62248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87D812"/>
    <w:multiLevelType w:val="hybridMultilevel"/>
    <w:tmpl w:val="C8200850"/>
    <w:lvl w:ilvl="0" w:tplc="297276CE">
      <w:start w:val="1"/>
      <w:numFmt w:val="bullet"/>
      <w:lvlText w:val=""/>
      <w:lvlJc w:val="left"/>
      <w:pPr>
        <w:ind w:left="720" w:hanging="360"/>
      </w:pPr>
      <w:rPr>
        <w:rFonts w:ascii="Symbol" w:hAnsi="Symbol" w:hint="default"/>
      </w:rPr>
    </w:lvl>
    <w:lvl w:ilvl="1" w:tplc="2F540404">
      <w:start w:val="1"/>
      <w:numFmt w:val="bullet"/>
      <w:lvlText w:val="o"/>
      <w:lvlJc w:val="left"/>
      <w:pPr>
        <w:ind w:left="1440" w:hanging="360"/>
      </w:pPr>
      <w:rPr>
        <w:rFonts w:ascii="Courier New" w:hAnsi="Courier New" w:hint="default"/>
      </w:rPr>
    </w:lvl>
    <w:lvl w:ilvl="2" w:tplc="6802A18E">
      <w:start w:val="1"/>
      <w:numFmt w:val="bullet"/>
      <w:lvlText w:val=""/>
      <w:lvlJc w:val="left"/>
      <w:pPr>
        <w:ind w:left="2160" w:hanging="360"/>
      </w:pPr>
      <w:rPr>
        <w:rFonts w:ascii="Wingdings" w:hAnsi="Wingdings" w:hint="default"/>
      </w:rPr>
    </w:lvl>
    <w:lvl w:ilvl="3" w:tplc="7108D728">
      <w:start w:val="1"/>
      <w:numFmt w:val="bullet"/>
      <w:lvlText w:val=""/>
      <w:lvlJc w:val="left"/>
      <w:pPr>
        <w:ind w:left="2880" w:hanging="360"/>
      </w:pPr>
      <w:rPr>
        <w:rFonts w:ascii="Symbol" w:hAnsi="Symbol" w:hint="default"/>
      </w:rPr>
    </w:lvl>
    <w:lvl w:ilvl="4" w:tplc="D9BEDAC0">
      <w:start w:val="1"/>
      <w:numFmt w:val="bullet"/>
      <w:lvlText w:val="o"/>
      <w:lvlJc w:val="left"/>
      <w:pPr>
        <w:ind w:left="3600" w:hanging="360"/>
      </w:pPr>
      <w:rPr>
        <w:rFonts w:ascii="Courier New" w:hAnsi="Courier New" w:hint="default"/>
      </w:rPr>
    </w:lvl>
    <w:lvl w:ilvl="5" w:tplc="7C0A0FD8">
      <w:start w:val="1"/>
      <w:numFmt w:val="bullet"/>
      <w:lvlText w:val=""/>
      <w:lvlJc w:val="left"/>
      <w:pPr>
        <w:ind w:left="4320" w:hanging="360"/>
      </w:pPr>
      <w:rPr>
        <w:rFonts w:ascii="Wingdings" w:hAnsi="Wingdings" w:hint="default"/>
      </w:rPr>
    </w:lvl>
    <w:lvl w:ilvl="6" w:tplc="3534953C">
      <w:start w:val="1"/>
      <w:numFmt w:val="bullet"/>
      <w:lvlText w:val=""/>
      <w:lvlJc w:val="left"/>
      <w:pPr>
        <w:ind w:left="5040" w:hanging="360"/>
      </w:pPr>
      <w:rPr>
        <w:rFonts w:ascii="Symbol" w:hAnsi="Symbol" w:hint="default"/>
      </w:rPr>
    </w:lvl>
    <w:lvl w:ilvl="7" w:tplc="944E1A2A">
      <w:start w:val="1"/>
      <w:numFmt w:val="bullet"/>
      <w:lvlText w:val="o"/>
      <w:lvlJc w:val="left"/>
      <w:pPr>
        <w:ind w:left="5760" w:hanging="360"/>
      </w:pPr>
      <w:rPr>
        <w:rFonts w:ascii="Courier New" w:hAnsi="Courier New" w:hint="default"/>
      </w:rPr>
    </w:lvl>
    <w:lvl w:ilvl="8" w:tplc="0A1C152C">
      <w:start w:val="1"/>
      <w:numFmt w:val="bullet"/>
      <w:lvlText w:val=""/>
      <w:lvlJc w:val="left"/>
      <w:pPr>
        <w:ind w:left="6480" w:hanging="360"/>
      </w:pPr>
      <w:rPr>
        <w:rFonts w:ascii="Wingdings" w:hAnsi="Wingdings" w:hint="default"/>
      </w:rPr>
    </w:lvl>
  </w:abstractNum>
  <w:abstractNum w:abstractNumId="10" w15:restartNumberingAfterBreak="0">
    <w:nsid w:val="503C5E61"/>
    <w:multiLevelType w:val="hybridMultilevel"/>
    <w:tmpl w:val="AD4C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4393D"/>
    <w:multiLevelType w:val="multilevel"/>
    <w:tmpl w:val="214A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B05CF9"/>
    <w:multiLevelType w:val="hybridMultilevel"/>
    <w:tmpl w:val="0C18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B04FB2"/>
    <w:multiLevelType w:val="multilevel"/>
    <w:tmpl w:val="6B86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AF46E0"/>
    <w:multiLevelType w:val="multilevel"/>
    <w:tmpl w:val="7D68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A26688"/>
    <w:multiLevelType w:val="multilevel"/>
    <w:tmpl w:val="7A9AF72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1F1E72"/>
    <w:multiLevelType w:val="multilevel"/>
    <w:tmpl w:val="88B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87C26"/>
    <w:multiLevelType w:val="hybridMultilevel"/>
    <w:tmpl w:val="1318D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B496110"/>
    <w:multiLevelType w:val="multilevel"/>
    <w:tmpl w:val="D55C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2297070">
    <w:abstractNumId w:val="8"/>
  </w:num>
  <w:num w:numId="2" w16cid:durableId="717317113">
    <w:abstractNumId w:val="4"/>
  </w:num>
  <w:num w:numId="3" w16cid:durableId="224342317">
    <w:abstractNumId w:val="10"/>
  </w:num>
  <w:num w:numId="4" w16cid:durableId="280066758">
    <w:abstractNumId w:val="17"/>
  </w:num>
  <w:num w:numId="5" w16cid:durableId="1862283225">
    <w:abstractNumId w:val="15"/>
  </w:num>
  <w:num w:numId="6" w16cid:durableId="975911310">
    <w:abstractNumId w:val="0"/>
  </w:num>
  <w:num w:numId="7" w16cid:durableId="1656686384">
    <w:abstractNumId w:val="8"/>
  </w:num>
  <w:num w:numId="8" w16cid:durableId="1698971554">
    <w:abstractNumId w:val="9"/>
  </w:num>
  <w:num w:numId="9" w16cid:durableId="1987709598">
    <w:abstractNumId w:val="2"/>
  </w:num>
  <w:num w:numId="10" w16cid:durableId="911282581">
    <w:abstractNumId w:val="5"/>
  </w:num>
  <w:num w:numId="11" w16cid:durableId="1991788036">
    <w:abstractNumId w:val="12"/>
  </w:num>
  <w:num w:numId="12" w16cid:durableId="887842522">
    <w:abstractNumId w:val="1"/>
  </w:num>
  <w:num w:numId="13" w16cid:durableId="924654999">
    <w:abstractNumId w:val="7"/>
  </w:num>
  <w:num w:numId="14" w16cid:durableId="681517837">
    <w:abstractNumId w:val="14"/>
  </w:num>
  <w:num w:numId="15" w16cid:durableId="667682978">
    <w:abstractNumId w:val="6"/>
  </w:num>
  <w:num w:numId="16" w16cid:durableId="95373372">
    <w:abstractNumId w:val="11"/>
  </w:num>
  <w:num w:numId="17" w16cid:durableId="61103760">
    <w:abstractNumId w:val="16"/>
  </w:num>
  <w:num w:numId="18" w16cid:durableId="357192">
    <w:abstractNumId w:val="18"/>
  </w:num>
  <w:num w:numId="19" w16cid:durableId="845557429">
    <w:abstractNumId w:val="13"/>
  </w:num>
  <w:num w:numId="20" w16cid:durableId="2100054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73"/>
    <w:rsid w:val="00015641"/>
    <w:rsid w:val="00016FF5"/>
    <w:rsid w:val="00040BAE"/>
    <w:rsid w:val="000440B6"/>
    <w:rsid w:val="0004597E"/>
    <w:rsid w:val="0006099D"/>
    <w:rsid w:val="0006563D"/>
    <w:rsid w:val="00075F85"/>
    <w:rsid w:val="0008010E"/>
    <w:rsid w:val="00083B03"/>
    <w:rsid w:val="00086927"/>
    <w:rsid w:val="000B0B74"/>
    <w:rsid w:val="000D417D"/>
    <w:rsid w:val="000D75D0"/>
    <w:rsid w:val="000E018B"/>
    <w:rsid w:val="000E58B6"/>
    <w:rsid w:val="000E648E"/>
    <w:rsid w:val="00103895"/>
    <w:rsid w:val="0012147F"/>
    <w:rsid w:val="00137B47"/>
    <w:rsid w:val="00145CF1"/>
    <w:rsid w:val="001664B5"/>
    <w:rsid w:val="00167056"/>
    <w:rsid w:val="0019071A"/>
    <w:rsid w:val="001925CA"/>
    <w:rsid w:val="001B5287"/>
    <w:rsid w:val="001C37DB"/>
    <w:rsid w:val="001C3EF0"/>
    <w:rsid w:val="001D4330"/>
    <w:rsid w:val="001E58C6"/>
    <w:rsid w:val="001E64E0"/>
    <w:rsid w:val="001E7C58"/>
    <w:rsid w:val="001F0CF0"/>
    <w:rsid w:val="00203214"/>
    <w:rsid w:val="0020482C"/>
    <w:rsid w:val="00213C30"/>
    <w:rsid w:val="0021635D"/>
    <w:rsid w:val="00222B9C"/>
    <w:rsid w:val="00226397"/>
    <w:rsid w:val="002328E7"/>
    <w:rsid w:val="002336CB"/>
    <w:rsid w:val="00250DE9"/>
    <w:rsid w:val="002834B2"/>
    <w:rsid w:val="0029339D"/>
    <w:rsid w:val="0029465E"/>
    <w:rsid w:val="002971BE"/>
    <w:rsid w:val="00297ADA"/>
    <w:rsid w:val="002A078E"/>
    <w:rsid w:val="002A5E57"/>
    <w:rsid w:val="002B17DB"/>
    <w:rsid w:val="002E28A7"/>
    <w:rsid w:val="002E6669"/>
    <w:rsid w:val="002F6AA7"/>
    <w:rsid w:val="00311A65"/>
    <w:rsid w:val="00330A41"/>
    <w:rsid w:val="00337F41"/>
    <w:rsid w:val="00342D59"/>
    <w:rsid w:val="0035291E"/>
    <w:rsid w:val="00352ADA"/>
    <w:rsid w:val="003578AC"/>
    <w:rsid w:val="00374417"/>
    <w:rsid w:val="003864D0"/>
    <w:rsid w:val="003865D0"/>
    <w:rsid w:val="0039526A"/>
    <w:rsid w:val="003A43BA"/>
    <w:rsid w:val="003C19A8"/>
    <w:rsid w:val="003C67C4"/>
    <w:rsid w:val="003D6D19"/>
    <w:rsid w:val="004027A4"/>
    <w:rsid w:val="00407EFB"/>
    <w:rsid w:val="00410830"/>
    <w:rsid w:val="00410CDA"/>
    <w:rsid w:val="00417C08"/>
    <w:rsid w:val="00417C1D"/>
    <w:rsid w:val="00420071"/>
    <w:rsid w:val="00420754"/>
    <w:rsid w:val="004374F2"/>
    <w:rsid w:val="00446E88"/>
    <w:rsid w:val="0045185E"/>
    <w:rsid w:val="00456B20"/>
    <w:rsid w:val="0047357B"/>
    <w:rsid w:val="00485D85"/>
    <w:rsid w:val="00493123"/>
    <w:rsid w:val="004A1341"/>
    <w:rsid w:val="004A20DB"/>
    <w:rsid w:val="004B53A8"/>
    <w:rsid w:val="004C0EF7"/>
    <w:rsid w:val="004C3EA7"/>
    <w:rsid w:val="004C71A6"/>
    <w:rsid w:val="004C7529"/>
    <w:rsid w:val="004D58CA"/>
    <w:rsid w:val="004D668E"/>
    <w:rsid w:val="004F0373"/>
    <w:rsid w:val="0051176D"/>
    <w:rsid w:val="00516F14"/>
    <w:rsid w:val="00520AFB"/>
    <w:rsid w:val="00536FD3"/>
    <w:rsid w:val="0053742B"/>
    <w:rsid w:val="005455F9"/>
    <w:rsid w:val="00545795"/>
    <w:rsid w:val="00566FA6"/>
    <w:rsid w:val="00580AA1"/>
    <w:rsid w:val="005867E6"/>
    <w:rsid w:val="005878F0"/>
    <w:rsid w:val="005A636C"/>
    <w:rsid w:val="005B3968"/>
    <w:rsid w:val="005B4BE8"/>
    <w:rsid w:val="005C51A6"/>
    <w:rsid w:val="005D4FAE"/>
    <w:rsid w:val="00604D7F"/>
    <w:rsid w:val="00606A27"/>
    <w:rsid w:val="00613E43"/>
    <w:rsid w:val="0061662E"/>
    <w:rsid w:val="00630330"/>
    <w:rsid w:val="00647B9A"/>
    <w:rsid w:val="00676451"/>
    <w:rsid w:val="00685203"/>
    <w:rsid w:val="00690283"/>
    <w:rsid w:val="006A7E49"/>
    <w:rsid w:val="006B5445"/>
    <w:rsid w:val="006B5954"/>
    <w:rsid w:val="006C0CA3"/>
    <w:rsid w:val="006C382B"/>
    <w:rsid w:val="006C7641"/>
    <w:rsid w:val="006D7499"/>
    <w:rsid w:val="00704BC1"/>
    <w:rsid w:val="0071205C"/>
    <w:rsid w:val="00727189"/>
    <w:rsid w:val="007575E0"/>
    <w:rsid w:val="00762BBF"/>
    <w:rsid w:val="00773DC8"/>
    <w:rsid w:val="0077407D"/>
    <w:rsid w:val="00797777"/>
    <w:rsid w:val="00797C15"/>
    <w:rsid w:val="007B2211"/>
    <w:rsid w:val="007B62B6"/>
    <w:rsid w:val="007D7C3F"/>
    <w:rsid w:val="007F0B47"/>
    <w:rsid w:val="007F79E7"/>
    <w:rsid w:val="007F7F65"/>
    <w:rsid w:val="0080283A"/>
    <w:rsid w:val="00803B32"/>
    <w:rsid w:val="00815913"/>
    <w:rsid w:val="00825C47"/>
    <w:rsid w:val="00833F15"/>
    <w:rsid w:val="00844E3F"/>
    <w:rsid w:val="00847B69"/>
    <w:rsid w:val="00867EA4"/>
    <w:rsid w:val="00876D33"/>
    <w:rsid w:val="00876FEC"/>
    <w:rsid w:val="008B0F3F"/>
    <w:rsid w:val="008B42D1"/>
    <w:rsid w:val="008B6632"/>
    <w:rsid w:val="008C2558"/>
    <w:rsid w:val="008C27E6"/>
    <w:rsid w:val="008D53FA"/>
    <w:rsid w:val="008E13D3"/>
    <w:rsid w:val="008E2036"/>
    <w:rsid w:val="009030EB"/>
    <w:rsid w:val="0090779B"/>
    <w:rsid w:val="009146D4"/>
    <w:rsid w:val="00933442"/>
    <w:rsid w:val="00941C88"/>
    <w:rsid w:val="00953486"/>
    <w:rsid w:val="0096786C"/>
    <w:rsid w:val="00972993"/>
    <w:rsid w:val="00972C72"/>
    <w:rsid w:val="00972F5E"/>
    <w:rsid w:val="0098096C"/>
    <w:rsid w:val="00995E69"/>
    <w:rsid w:val="009A2E1C"/>
    <w:rsid w:val="009A6A1C"/>
    <w:rsid w:val="009A7B39"/>
    <w:rsid w:val="009B1B33"/>
    <w:rsid w:val="009C1CF9"/>
    <w:rsid w:val="009D50EA"/>
    <w:rsid w:val="009D69E8"/>
    <w:rsid w:val="00A02229"/>
    <w:rsid w:val="00A0346B"/>
    <w:rsid w:val="00A1169E"/>
    <w:rsid w:val="00A2232C"/>
    <w:rsid w:val="00A52854"/>
    <w:rsid w:val="00A627E1"/>
    <w:rsid w:val="00A703AE"/>
    <w:rsid w:val="00AB41DB"/>
    <w:rsid w:val="00AB45DD"/>
    <w:rsid w:val="00AC7587"/>
    <w:rsid w:val="00AD22D6"/>
    <w:rsid w:val="00AD295B"/>
    <w:rsid w:val="00AD4C5E"/>
    <w:rsid w:val="00AE144A"/>
    <w:rsid w:val="00AE57B9"/>
    <w:rsid w:val="00AE5E74"/>
    <w:rsid w:val="00B0430D"/>
    <w:rsid w:val="00B0704A"/>
    <w:rsid w:val="00B14D1D"/>
    <w:rsid w:val="00B40170"/>
    <w:rsid w:val="00B41E95"/>
    <w:rsid w:val="00B50259"/>
    <w:rsid w:val="00B6688F"/>
    <w:rsid w:val="00B67426"/>
    <w:rsid w:val="00B71C50"/>
    <w:rsid w:val="00B7631B"/>
    <w:rsid w:val="00B90737"/>
    <w:rsid w:val="00B91A65"/>
    <w:rsid w:val="00B97BE4"/>
    <w:rsid w:val="00BA240F"/>
    <w:rsid w:val="00BA6078"/>
    <w:rsid w:val="00BA7126"/>
    <w:rsid w:val="00BA7A63"/>
    <w:rsid w:val="00BC30C7"/>
    <w:rsid w:val="00BD2198"/>
    <w:rsid w:val="00BD712B"/>
    <w:rsid w:val="00BE24DD"/>
    <w:rsid w:val="00BF5D07"/>
    <w:rsid w:val="00BF5FDE"/>
    <w:rsid w:val="00C004CE"/>
    <w:rsid w:val="00C01C10"/>
    <w:rsid w:val="00C348F6"/>
    <w:rsid w:val="00C36923"/>
    <w:rsid w:val="00C63E90"/>
    <w:rsid w:val="00C6723B"/>
    <w:rsid w:val="00C70A3A"/>
    <w:rsid w:val="00C73A54"/>
    <w:rsid w:val="00C73FC5"/>
    <w:rsid w:val="00C9025F"/>
    <w:rsid w:val="00CA0064"/>
    <w:rsid w:val="00CB201E"/>
    <w:rsid w:val="00CB5C60"/>
    <w:rsid w:val="00CC1215"/>
    <w:rsid w:val="00CC54B0"/>
    <w:rsid w:val="00CE65AE"/>
    <w:rsid w:val="00CF710D"/>
    <w:rsid w:val="00D0500B"/>
    <w:rsid w:val="00D3154C"/>
    <w:rsid w:val="00D34353"/>
    <w:rsid w:val="00D379EE"/>
    <w:rsid w:val="00D5263A"/>
    <w:rsid w:val="00D609BF"/>
    <w:rsid w:val="00D665C5"/>
    <w:rsid w:val="00D97D83"/>
    <w:rsid w:val="00DA5E85"/>
    <w:rsid w:val="00DB5BC7"/>
    <w:rsid w:val="00DD0620"/>
    <w:rsid w:val="00DD1ADE"/>
    <w:rsid w:val="00DD5291"/>
    <w:rsid w:val="00E06B22"/>
    <w:rsid w:val="00E17E61"/>
    <w:rsid w:val="00E27825"/>
    <w:rsid w:val="00E338F8"/>
    <w:rsid w:val="00E5149F"/>
    <w:rsid w:val="00E662FF"/>
    <w:rsid w:val="00EC361D"/>
    <w:rsid w:val="00EC5680"/>
    <w:rsid w:val="00EC7B3F"/>
    <w:rsid w:val="00EE65E4"/>
    <w:rsid w:val="00EF259D"/>
    <w:rsid w:val="00EF4AA4"/>
    <w:rsid w:val="00EF4E4A"/>
    <w:rsid w:val="00F0570E"/>
    <w:rsid w:val="00F12F6C"/>
    <w:rsid w:val="00F208CE"/>
    <w:rsid w:val="00F252D3"/>
    <w:rsid w:val="00F349BE"/>
    <w:rsid w:val="00F34FBF"/>
    <w:rsid w:val="00F369A5"/>
    <w:rsid w:val="00F708AE"/>
    <w:rsid w:val="00F76DC6"/>
    <w:rsid w:val="00FA0143"/>
    <w:rsid w:val="00FA563E"/>
    <w:rsid w:val="00FB505A"/>
    <w:rsid w:val="00FB6BA8"/>
    <w:rsid w:val="00FB78D0"/>
    <w:rsid w:val="00FD06FE"/>
    <w:rsid w:val="00FD2FEC"/>
    <w:rsid w:val="00FF591E"/>
    <w:rsid w:val="0C2D8F4C"/>
    <w:rsid w:val="18D6ECBA"/>
    <w:rsid w:val="28405012"/>
    <w:rsid w:val="45EF8F19"/>
    <w:rsid w:val="5EC13929"/>
    <w:rsid w:val="75247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AFB9"/>
  <w15:chartTrackingRefBased/>
  <w15:docId w15:val="{9F4A8F4E-4108-41CD-9CBB-2DF36168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373"/>
    <w:pPr>
      <w:ind w:left="720"/>
      <w:contextualSpacing/>
    </w:pPr>
  </w:style>
  <w:style w:type="table" w:styleId="TableGrid">
    <w:name w:val="Table Grid"/>
    <w:basedOn w:val="TableNormal"/>
    <w:uiPriority w:val="39"/>
    <w:rsid w:val="0022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5E85"/>
    <w:rPr>
      <w:sz w:val="16"/>
      <w:szCs w:val="16"/>
    </w:rPr>
  </w:style>
  <w:style w:type="paragraph" w:styleId="CommentText">
    <w:name w:val="annotation text"/>
    <w:basedOn w:val="Normal"/>
    <w:link w:val="CommentTextChar"/>
    <w:uiPriority w:val="99"/>
    <w:unhideWhenUsed/>
    <w:rsid w:val="00DA5E85"/>
    <w:pPr>
      <w:spacing w:line="240" w:lineRule="auto"/>
    </w:pPr>
    <w:rPr>
      <w:sz w:val="20"/>
      <w:szCs w:val="20"/>
    </w:rPr>
  </w:style>
  <w:style w:type="character" w:customStyle="1" w:styleId="CommentTextChar">
    <w:name w:val="Comment Text Char"/>
    <w:basedOn w:val="DefaultParagraphFont"/>
    <w:link w:val="CommentText"/>
    <w:uiPriority w:val="99"/>
    <w:rsid w:val="00DA5E85"/>
    <w:rPr>
      <w:sz w:val="20"/>
      <w:szCs w:val="20"/>
    </w:rPr>
  </w:style>
  <w:style w:type="paragraph" w:styleId="CommentSubject">
    <w:name w:val="annotation subject"/>
    <w:basedOn w:val="CommentText"/>
    <w:next w:val="CommentText"/>
    <w:link w:val="CommentSubjectChar"/>
    <w:uiPriority w:val="99"/>
    <w:semiHidden/>
    <w:unhideWhenUsed/>
    <w:rsid w:val="00DA5E85"/>
    <w:rPr>
      <w:b/>
      <w:bCs/>
    </w:rPr>
  </w:style>
  <w:style w:type="character" w:customStyle="1" w:styleId="CommentSubjectChar">
    <w:name w:val="Comment Subject Char"/>
    <w:basedOn w:val="CommentTextChar"/>
    <w:link w:val="CommentSubject"/>
    <w:uiPriority w:val="99"/>
    <w:semiHidden/>
    <w:rsid w:val="00DA5E85"/>
    <w:rPr>
      <w:b/>
      <w:bCs/>
      <w:sz w:val="20"/>
      <w:szCs w:val="20"/>
    </w:rPr>
  </w:style>
  <w:style w:type="paragraph" w:customStyle="1" w:styleId="Default">
    <w:name w:val="Default"/>
    <w:rsid w:val="00B6688F"/>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8E13D3"/>
    <w:rPr>
      <w:i/>
      <w:i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263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2922">
      <w:bodyDiv w:val="1"/>
      <w:marLeft w:val="0"/>
      <w:marRight w:val="0"/>
      <w:marTop w:val="0"/>
      <w:marBottom w:val="0"/>
      <w:divBdr>
        <w:top w:val="none" w:sz="0" w:space="0" w:color="auto"/>
        <w:left w:val="none" w:sz="0" w:space="0" w:color="auto"/>
        <w:bottom w:val="none" w:sz="0" w:space="0" w:color="auto"/>
        <w:right w:val="none" w:sz="0" w:space="0" w:color="auto"/>
      </w:divBdr>
    </w:div>
    <w:div w:id="80444664">
      <w:bodyDiv w:val="1"/>
      <w:marLeft w:val="0"/>
      <w:marRight w:val="0"/>
      <w:marTop w:val="0"/>
      <w:marBottom w:val="0"/>
      <w:divBdr>
        <w:top w:val="none" w:sz="0" w:space="0" w:color="auto"/>
        <w:left w:val="none" w:sz="0" w:space="0" w:color="auto"/>
        <w:bottom w:val="none" w:sz="0" w:space="0" w:color="auto"/>
        <w:right w:val="none" w:sz="0" w:space="0" w:color="auto"/>
      </w:divBdr>
    </w:div>
    <w:div w:id="842823716">
      <w:bodyDiv w:val="1"/>
      <w:marLeft w:val="0"/>
      <w:marRight w:val="0"/>
      <w:marTop w:val="0"/>
      <w:marBottom w:val="0"/>
      <w:divBdr>
        <w:top w:val="none" w:sz="0" w:space="0" w:color="auto"/>
        <w:left w:val="none" w:sz="0" w:space="0" w:color="auto"/>
        <w:bottom w:val="none" w:sz="0" w:space="0" w:color="auto"/>
        <w:right w:val="none" w:sz="0" w:space="0" w:color="auto"/>
      </w:divBdr>
    </w:div>
    <w:div w:id="1146777393">
      <w:bodyDiv w:val="1"/>
      <w:marLeft w:val="0"/>
      <w:marRight w:val="0"/>
      <w:marTop w:val="0"/>
      <w:marBottom w:val="0"/>
      <w:divBdr>
        <w:top w:val="none" w:sz="0" w:space="0" w:color="auto"/>
        <w:left w:val="none" w:sz="0" w:space="0" w:color="auto"/>
        <w:bottom w:val="none" w:sz="0" w:space="0" w:color="auto"/>
        <w:right w:val="none" w:sz="0" w:space="0" w:color="auto"/>
      </w:divBdr>
    </w:div>
    <w:div w:id="1251507529">
      <w:bodyDiv w:val="1"/>
      <w:marLeft w:val="0"/>
      <w:marRight w:val="0"/>
      <w:marTop w:val="0"/>
      <w:marBottom w:val="0"/>
      <w:divBdr>
        <w:top w:val="none" w:sz="0" w:space="0" w:color="auto"/>
        <w:left w:val="none" w:sz="0" w:space="0" w:color="auto"/>
        <w:bottom w:val="none" w:sz="0" w:space="0" w:color="auto"/>
        <w:right w:val="none" w:sz="0" w:space="0" w:color="auto"/>
      </w:divBdr>
    </w:div>
    <w:div w:id="1273511079">
      <w:bodyDiv w:val="1"/>
      <w:marLeft w:val="0"/>
      <w:marRight w:val="0"/>
      <w:marTop w:val="0"/>
      <w:marBottom w:val="0"/>
      <w:divBdr>
        <w:top w:val="none" w:sz="0" w:space="0" w:color="auto"/>
        <w:left w:val="none" w:sz="0" w:space="0" w:color="auto"/>
        <w:bottom w:val="none" w:sz="0" w:space="0" w:color="auto"/>
        <w:right w:val="none" w:sz="0" w:space="0" w:color="auto"/>
      </w:divBdr>
    </w:div>
    <w:div w:id="1508784828">
      <w:bodyDiv w:val="1"/>
      <w:marLeft w:val="0"/>
      <w:marRight w:val="0"/>
      <w:marTop w:val="0"/>
      <w:marBottom w:val="0"/>
      <w:divBdr>
        <w:top w:val="none" w:sz="0" w:space="0" w:color="auto"/>
        <w:left w:val="none" w:sz="0" w:space="0" w:color="auto"/>
        <w:bottom w:val="none" w:sz="0" w:space="0" w:color="auto"/>
        <w:right w:val="none" w:sz="0" w:space="0" w:color="auto"/>
      </w:divBdr>
    </w:div>
    <w:div w:id="1776511198">
      <w:bodyDiv w:val="1"/>
      <w:marLeft w:val="0"/>
      <w:marRight w:val="0"/>
      <w:marTop w:val="0"/>
      <w:marBottom w:val="0"/>
      <w:divBdr>
        <w:top w:val="none" w:sz="0" w:space="0" w:color="auto"/>
        <w:left w:val="none" w:sz="0" w:space="0" w:color="auto"/>
        <w:bottom w:val="none" w:sz="0" w:space="0" w:color="auto"/>
        <w:right w:val="none" w:sz="0" w:space="0" w:color="auto"/>
      </w:divBdr>
    </w:div>
    <w:div w:id="1821726783">
      <w:bodyDiv w:val="1"/>
      <w:marLeft w:val="0"/>
      <w:marRight w:val="0"/>
      <w:marTop w:val="0"/>
      <w:marBottom w:val="0"/>
      <w:divBdr>
        <w:top w:val="none" w:sz="0" w:space="0" w:color="auto"/>
        <w:left w:val="none" w:sz="0" w:space="0" w:color="auto"/>
        <w:bottom w:val="none" w:sz="0" w:space="0" w:color="auto"/>
        <w:right w:val="none" w:sz="0" w:space="0" w:color="auto"/>
      </w:divBdr>
    </w:div>
    <w:div w:id="1832284721">
      <w:bodyDiv w:val="1"/>
      <w:marLeft w:val="0"/>
      <w:marRight w:val="0"/>
      <w:marTop w:val="0"/>
      <w:marBottom w:val="0"/>
      <w:divBdr>
        <w:top w:val="none" w:sz="0" w:space="0" w:color="auto"/>
        <w:left w:val="none" w:sz="0" w:space="0" w:color="auto"/>
        <w:bottom w:val="none" w:sz="0" w:space="0" w:color="auto"/>
        <w:right w:val="none" w:sz="0" w:space="0" w:color="auto"/>
      </w:divBdr>
    </w:div>
    <w:div w:id="1986540670">
      <w:bodyDiv w:val="1"/>
      <w:marLeft w:val="0"/>
      <w:marRight w:val="0"/>
      <w:marTop w:val="0"/>
      <w:marBottom w:val="0"/>
      <w:divBdr>
        <w:top w:val="none" w:sz="0" w:space="0" w:color="auto"/>
        <w:left w:val="none" w:sz="0" w:space="0" w:color="auto"/>
        <w:bottom w:val="none" w:sz="0" w:space="0" w:color="auto"/>
        <w:right w:val="none" w:sz="0" w:space="0" w:color="auto"/>
      </w:divBdr>
    </w:div>
    <w:div w:id="2007396094">
      <w:bodyDiv w:val="1"/>
      <w:marLeft w:val="0"/>
      <w:marRight w:val="0"/>
      <w:marTop w:val="0"/>
      <w:marBottom w:val="0"/>
      <w:divBdr>
        <w:top w:val="none" w:sz="0" w:space="0" w:color="auto"/>
        <w:left w:val="none" w:sz="0" w:space="0" w:color="auto"/>
        <w:bottom w:val="none" w:sz="0" w:space="0" w:color="auto"/>
        <w:right w:val="none" w:sz="0" w:space="0" w:color="auto"/>
      </w:divBdr>
    </w:div>
    <w:div w:id="201800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28F57106B6834F9D680A98C7854054" ma:contentTypeVersion="18" ma:contentTypeDescription="Create a new document." ma:contentTypeScope="" ma:versionID="f8945c9c00f84cfb45a3fb9de19ec0e4">
  <xsd:schema xmlns:xsd="http://www.w3.org/2001/XMLSchema" xmlns:xs="http://www.w3.org/2001/XMLSchema" xmlns:p="http://schemas.microsoft.com/office/2006/metadata/properties" xmlns:ns2="05398afc-eab2-4252-b079-368b380cbf41" xmlns:ns3="f359aa8f-db64-4cf4-ad3d-4955481ae722" targetNamespace="http://schemas.microsoft.com/office/2006/metadata/properties" ma:root="true" ma:fieldsID="1a38403be9158facaf9fa7e1a903a202" ns2:_="" ns3:_="">
    <xsd:import namespace="05398afc-eab2-4252-b079-368b380cbf41"/>
    <xsd:import namespace="f359aa8f-db64-4cf4-ad3d-4955481ae7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98afc-eab2-4252-b079-368b380cb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f030e1-ad49-4953-9703-0c01cf47410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59aa8f-db64-4cf4-ad3d-4955481ae7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e9d99f-f88d-4616-820d-d75272fdd4df}" ma:internalName="TaxCatchAll" ma:showField="CatchAllData" ma:web="f359aa8f-db64-4cf4-ad3d-4955481ae7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98afc-eab2-4252-b079-368b380cbf41">
      <Terms xmlns="http://schemas.microsoft.com/office/infopath/2007/PartnerControls"/>
    </lcf76f155ced4ddcb4097134ff3c332f>
    <TaxCatchAll xmlns="f359aa8f-db64-4cf4-ad3d-4955481ae722" xsi:nil="true"/>
  </documentManagement>
</p:properties>
</file>

<file path=customXml/itemProps1.xml><?xml version="1.0" encoding="utf-8"?>
<ds:datastoreItem xmlns:ds="http://schemas.openxmlformats.org/officeDocument/2006/customXml" ds:itemID="{D3D99B9A-EAB1-40ED-AEE5-4E99A29D1254}">
  <ds:schemaRefs>
    <ds:schemaRef ds:uri="http://schemas.microsoft.com/sharepoint/v3/contenttype/forms"/>
  </ds:schemaRefs>
</ds:datastoreItem>
</file>

<file path=customXml/itemProps2.xml><?xml version="1.0" encoding="utf-8"?>
<ds:datastoreItem xmlns:ds="http://schemas.openxmlformats.org/officeDocument/2006/customXml" ds:itemID="{0B285C79-D8F7-4B2F-8C99-33A121F01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98afc-eab2-4252-b079-368b380cbf41"/>
    <ds:schemaRef ds:uri="f359aa8f-db64-4cf4-ad3d-4955481ae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C47B44-38C8-4D39-A45A-E694B59928C5}">
  <ds:schemaRefs>
    <ds:schemaRef ds:uri="http://schemas.microsoft.com/office/2006/metadata/properties"/>
    <ds:schemaRef ds:uri="http://schemas.microsoft.com/office/infopath/2007/PartnerControls"/>
    <ds:schemaRef ds:uri="05398afc-eab2-4252-b079-368b380cbf41"/>
    <ds:schemaRef ds:uri="f359aa8f-db64-4cf4-ad3d-4955481ae722"/>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Lee</dc:creator>
  <cp:keywords/>
  <dc:description/>
  <cp:lastModifiedBy>Rachel Pascoe</cp:lastModifiedBy>
  <cp:revision>100</cp:revision>
  <dcterms:created xsi:type="dcterms:W3CDTF">2025-04-07T20:40:00Z</dcterms:created>
  <dcterms:modified xsi:type="dcterms:W3CDTF">2025-04-16T15:01:00Z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0x010100F328F57106B6834F9D680A98C7854054</vt:lpwstr>
  </property>
  <property fmtid="{D5CDD505-2E9C-101B-9397-08002B2CF9AE}" pid="3" name="MediaServiceImageTags">
    <vt:lpwstr/>
  </property>
</Properties>
</file>